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5213F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2581F20" wp14:editId="49AEE83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C3EEC29" w14:textId="77777777" w:rsidTr="009F482A">
        <w:tc>
          <w:tcPr>
            <w:tcW w:w="9581" w:type="dxa"/>
            <w:gridSpan w:val="3"/>
          </w:tcPr>
          <w:p w14:paraId="71795EB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833F4B0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E6D5E1" w14:textId="77777777" w:rsidTr="009F482A">
        <w:tc>
          <w:tcPr>
            <w:tcW w:w="9581" w:type="dxa"/>
            <w:gridSpan w:val="3"/>
          </w:tcPr>
          <w:p w14:paraId="74F6D42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C350421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58EC2F7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86239991" w:edGrp="everyone" w:colFirst="0" w:colLast="0"/>
      <w:permStart w:id="1864461261" w:edGrp="everyone" w:colFirst="2" w:colLast="2"/>
      <w:tr w:rsidR="008B1D59" w:rsidRPr="004E410B" w14:paraId="2C3F0C6E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6DA80229" w14:textId="02D1425C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126301">
              <w:t>10.04.2025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6167CE9C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66E3047" w14:textId="4DEC1EAD" w:rsidR="008B1D59" w:rsidRPr="00C024F2" w:rsidRDefault="005E05A0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  <w:r w:rsidR="00126301" w:rsidRPr="00126301">
              <w:t>732</w:t>
            </w:r>
          </w:p>
        </w:tc>
      </w:tr>
      <w:permEnd w:id="686239991"/>
      <w:permEnd w:id="1864461261"/>
      <w:tr w:rsidR="008B1D59" w:rsidRPr="004E410B" w14:paraId="6ACA429C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9CC9C6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997BC2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D19331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6865C9F" w14:textId="77777777" w:rsidTr="009F482A">
        <w:tc>
          <w:tcPr>
            <w:tcW w:w="9581" w:type="dxa"/>
            <w:gridSpan w:val="3"/>
          </w:tcPr>
          <w:p w14:paraId="48620358" w14:textId="77777777" w:rsidR="0087595E" w:rsidRDefault="00EC798A" w:rsidP="00F85087">
            <w:pPr>
              <w:jc w:val="center"/>
              <w:rPr>
                <w:sz w:val="28"/>
                <w:szCs w:val="28"/>
              </w:rPr>
            </w:pPr>
            <w:permStart w:id="106891811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13.12.2019 № 2944 «Об утверждении Административного регламента предоставления муниципальной услуги «Прием заявлений о зачислении </w:t>
            </w:r>
          </w:p>
          <w:p w14:paraId="6C6A5687" w14:textId="6E623396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муниципальные образовательные организации, реализующие программы общего образования»</w:t>
            </w:r>
          </w:p>
        </w:tc>
      </w:tr>
      <w:permEnd w:id="106891811"/>
      <w:tr w:rsidR="008B1D59" w:rsidRPr="004E410B" w14:paraId="2ADA8E44" w14:textId="77777777" w:rsidTr="009F482A">
        <w:tc>
          <w:tcPr>
            <w:tcW w:w="9581" w:type="dxa"/>
            <w:gridSpan w:val="3"/>
          </w:tcPr>
          <w:p w14:paraId="2B9C290A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0DF1FF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2D56F57" w14:textId="77E85F91" w:rsidR="00425EAA" w:rsidRPr="00E3313D" w:rsidRDefault="00425EAA" w:rsidP="00425EAA">
      <w:pPr>
        <w:pStyle w:val="ConsPlusTitle"/>
        <w:ind w:firstLine="708"/>
        <w:jc w:val="both"/>
        <w:rPr>
          <w:bCs/>
          <w:sz w:val="28"/>
          <w:szCs w:val="28"/>
        </w:rPr>
      </w:pPr>
      <w:permStart w:id="460463099" w:edGrp="everyone"/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В соответствии с Федеральным закон</w:t>
      </w:r>
      <w:r w:rsidR="00E12A1E">
        <w:rPr>
          <w:rFonts w:ascii="Liberation Serif" w:hAnsi="Liberation Serif" w:cs="Liberation Serif"/>
          <w:b w:val="0"/>
          <w:bCs/>
          <w:sz w:val="28"/>
          <w:szCs w:val="28"/>
        </w:rPr>
        <w:t>ом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 xml:space="preserve"> от 27.07.2010 № 210-ФЗ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br/>
        <w:t>«Об организации предоставления государственных и муниципальных услуг», Федеральным законом от 2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9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.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12.20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1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2 № 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273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-ФЗ «Об образовании в Российской Федерации», </w:t>
      </w:r>
      <w:r w:rsidR="00D5458C">
        <w:rPr>
          <w:rFonts w:ascii="Liberation Serif" w:hAnsi="Liberation Serif" w:cs="Liberation Serif"/>
          <w:b w:val="0"/>
          <w:bCs/>
          <w:sz w:val="28"/>
          <w:szCs w:val="28"/>
        </w:rPr>
        <w:t>П</w:t>
      </w:r>
      <w:r w:rsidR="00850EE2">
        <w:rPr>
          <w:rFonts w:ascii="Liberation Serif" w:hAnsi="Liberation Serif" w:cs="Liberation Serif"/>
          <w:b w:val="0"/>
          <w:bCs/>
          <w:sz w:val="28"/>
          <w:szCs w:val="28"/>
        </w:rPr>
        <w:t xml:space="preserve">риказом Министерства просвещения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t xml:space="preserve">Российской Федерации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от 02.09.2020 № 458 «Об утверждении Порядка приема на обучение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по образовательным программам начального общего, основного общего и среднего общего образования», 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Постановлением Правительства Свердловской области 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от 27.12.2013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№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 1669-ПП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«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»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, Постановлением Администрации</w:t>
      </w:r>
      <w:r w:rsidRPr="00E3313D">
        <w:rPr>
          <w:rFonts w:ascii="Liberation Serif" w:hAnsi="Liberation Serif"/>
          <w:b w:val="0"/>
          <w:sz w:val="28"/>
          <w:szCs w:val="28"/>
        </w:rPr>
        <w:t xml:space="preserve">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городского округа муниципального образования «город Екатеринбург»,</w:t>
      </w:r>
    </w:p>
    <w:permEnd w:id="460463099"/>
    <w:p w14:paraId="3D4426A5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2A2974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5293481A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210458045" w:edGrp="everyone"/>
    </w:p>
    <w:p w14:paraId="4D375C0A" w14:textId="77777777" w:rsidR="00DF31A1" w:rsidRPr="00754A9C" w:rsidRDefault="00DF31A1" w:rsidP="00DF31A1">
      <w:pPr>
        <w:pStyle w:val="ab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 xml:space="preserve"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</w:t>
      </w:r>
      <w:r w:rsidRPr="00544150">
        <w:rPr>
          <w:sz w:val="28"/>
          <w:szCs w:val="28"/>
        </w:rPr>
        <w:t xml:space="preserve">от 28.03.2024 № 749) </w:t>
      </w:r>
      <w:r w:rsidRPr="00754A9C">
        <w:rPr>
          <w:sz w:val="28"/>
          <w:szCs w:val="28"/>
        </w:rPr>
        <w:t>следующие изменения:</w:t>
      </w:r>
    </w:p>
    <w:p w14:paraId="5FD2B86F" w14:textId="6F236FAA" w:rsidR="00DF31A1" w:rsidRPr="00FD0A5D" w:rsidRDefault="00DF31A1" w:rsidP="00FD0A5D">
      <w:pPr>
        <w:pStyle w:val="ab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FD0A5D">
        <w:rPr>
          <w:sz w:val="28"/>
          <w:szCs w:val="28"/>
        </w:rPr>
        <w:t>в абзац</w:t>
      </w:r>
      <w:r w:rsidR="00AC57B8" w:rsidRPr="00FD0A5D">
        <w:rPr>
          <w:sz w:val="28"/>
          <w:szCs w:val="28"/>
        </w:rPr>
        <w:t xml:space="preserve">ах втором </w:t>
      </w:r>
      <w:r w:rsidRPr="00FD0A5D">
        <w:rPr>
          <w:sz w:val="28"/>
          <w:szCs w:val="28"/>
        </w:rPr>
        <w:t xml:space="preserve">и </w:t>
      </w:r>
      <w:r w:rsidR="00AC57B8" w:rsidRPr="00FD0A5D">
        <w:rPr>
          <w:sz w:val="28"/>
          <w:szCs w:val="28"/>
        </w:rPr>
        <w:t>седьмом</w:t>
      </w:r>
      <w:r w:rsidRPr="00FD0A5D">
        <w:rPr>
          <w:sz w:val="28"/>
          <w:szCs w:val="28"/>
        </w:rPr>
        <w:t xml:space="preserve"> пункта 4</w:t>
      </w:r>
      <w:r w:rsidR="00AC57B8" w:rsidRPr="00FD0A5D">
        <w:rPr>
          <w:sz w:val="28"/>
          <w:szCs w:val="28"/>
        </w:rPr>
        <w:t xml:space="preserve">, частях первой и второй пункта 6 приложения </w:t>
      </w:r>
      <w:r w:rsidRPr="00FD0A5D">
        <w:rPr>
          <w:sz w:val="28"/>
          <w:szCs w:val="28"/>
        </w:rPr>
        <w:t xml:space="preserve">«Административный регламент предоставления муниципальной услуги «Прием заявлений о зачислении в муниципальные образовательные </w:t>
      </w:r>
      <w:r w:rsidRPr="00FD0A5D">
        <w:rPr>
          <w:sz w:val="28"/>
          <w:szCs w:val="28"/>
        </w:rPr>
        <w:lastRenderedPageBreak/>
        <w:t xml:space="preserve">организации, реализующие программы общего образования» (далее – приложение) слова «Управление культуры» </w:t>
      </w:r>
      <w:r w:rsidR="00AC57B8" w:rsidRPr="00FD0A5D">
        <w:rPr>
          <w:sz w:val="28"/>
          <w:szCs w:val="28"/>
        </w:rPr>
        <w:t xml:space="preserve">в соответствующем падеже </w:t>
      </w:r>
      <w:r w:rsidRPr="00FD0A5D">
        <w:rPr>
          <w:sz w:val="28"/>
          <w:szCs w:val="28"/>
        </w:rPr>
        <w:t>заменить слова</w:t>
      </w:r>
      <w:r w:rsidR="00AC57B8" w:rsidRPr="00FD0A5D">
        <w:rPr>
          <w:sz w:val="28"/>
          <w:szCs w:val="28"/>
        </w:rPr>
        <w:t>ми</w:t>
      </w:r>
      <w:r w:rsidRPr="00FD0A5D">
        <w:rPr>
          <w:sz w:val="28"/>
          <w:szCs w:val="28"/>
        </w:rPr>
        <w:t xml:space="preserve"> «Департамент культуры» в соответствующем падеже;</w:t>
      </w:r>
    </w:p>
    <w:p w14:paraId="674EF47F" w14:textId="77777777" w:rsidR="00D5458C" w:rsidRPr="00764A43" w:rsidRDefault="00FD0A5D" w:rsidP="00FD0A5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Times New Roman" w:cs="Times New Roman"/>
          <w:sz w:val="28"/>
          <w:szCs w:val="28"/>
          <w:lang w:eastAsia="en-US"/>
        </w:rPr>
      </w:pPr>
      <w:r w:rsidRPr="005F53C7">
        <w:rPr>
          <w:sz w:val="28"/>
          <w:szCs w:val="28"/>
        </w:rPr>
        <w:t xml:space="preserve">пункт 5 </w:t>
      </w:r>
      <w:r w:rsidR="00C57FDD" w:rsidRPr="00764A43">
        <w:rPr>
          <w:sz w:val="28"/>
          <w:szCs w:val="28"/>
        </w:rPr>
        <w:t xml:space="preserve">приложения </w:t>
      </w:r>
      <w:r w:rsidRPr="00764A43">
        <w:rPr>
          <w:sz w:val="28"/>
          <w:szCs w:val="28"/>
        </w:rPr>
        <w:t>изложить в следующей редакции:</w:t>
      </w:r>
      <w:r w:rsidRPr="00764A43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14:paraId="7A64273A" w14:textId="34D90B4E" w:rsidR="00D5458C" w:rsidRPr="00764A43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 xml:space="preserve">«5. </w:t>
      </w:r>
      <w:r w:rsidR="009D582F" w:rsidRPr="00764A43">
        <w:rPr>
          <w:rFonts w:eastAsia="Times New Roman"/>
          <w:sz w:val="28"/>
          <w:szCs w:val="28"/>
        </w:rPr>
        <w:t>Родитель (родители) или законный представитель (представители) ребенка, являющегося гражданином Российской Федерации, либо поступающий, являющийся гражданином Российской Федерации, организация для детей-сирот и детей, оставшихся без попечения родителей</w:t>
      </w:r>
      <w:r w:rsidR="001A674C">
        <w:rPr>
          <w:rFonts w:eastAsia="Times New Roman"/>
          <w:sz w:val="28"/>
          <w:szCs w:val="28"/>
        </w:rPr>
        <w:t>,</w:t>
      </w:r>
      <w:r w:rsidR="009D582F" w:rsidRPr="00764A43">
        <w:rPr>
          <w:rFonts w:eastAsia="Times New Roman"/>
          <w:sz w:val="28"/>
          <w:szCs w:val="28"/>
        </w:rPr>
        <w:t xml:space="preserve"> подает заявление о приеме на обучение и документы, необходимые для приема на обучение, указанные в приложении № 2 к настоящему Административному регламенту, одним из следующих способов</w:t>
      </w:r>
      <w:r w:rsidR="009D582F" w:rsidRPr="00764A43">
        <w:rPr>
          <w:rFonts w:eastAsia="Times New Roman" w:cs="Times New Roman"/>
          <w:sz w:val="28"/>
          <w:szCs w:val="28"/>
        </w:rPr>
        <w:t>:</w:t>
      </w:r>
      <w:r w:rsidRPr="00764A43">
        <w:rPr>
          <w:rFonts w:eastAsia="Times New Roman" w:cs="Times New Roman"/>
          <w:sz w:val="28"/>
          <w:szCs w:val="28"/>
        </w:rPr>
        <w:t xml:space="preserve"> </w:t>
      </w:r>
    </w:p>
    <w:p w14:paraId="00EE066F" w14:textId="77777777" w:rsidR="00B775DB" w:rsidRPr="00B775DB" w:rsidRDefault="00B775DB" w:rsidP="00B775DB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775DB">
        <w:rPr>
          <w:rFonts w:eastAsia="Times New Roman"/>
          <w:sz w:val="28"/>
          <w:szCs w:val="28"/>
        </w:rPr>
        <w:t>в электронной форме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портал);</w:t>
      </w:r>
    </w:p>
    <w:p w14:paraId="0A0CD750" w14:textId="6320BF9F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75DB">
        <w:rPr>
          <w:rFonts w:eastAsia="Times New Roman" w:cs="Times New Roman"/>
          <w:sz w:val="28"/>
          <w:szCs w:val="28"/>
          <w:lang w:eastAsia="en-US"/>
        </w:rPr>
        <w:t xml:space="preserve">в муниципальных общеобразовательных организациях </w:t>
      </w:r>
      <w:r w:rsidRPr="005F53C7">
        <w:rPr>
          <w:rFonts w:eastAsia="Times New Roman" w:cs="Times New Roman"/>
          <w:sz w:val="28"/>
          <w:szCs w:val="28"/>
          <w:lang w:eastAsia="en-US"/>
        </w:rPr>
        <w:t>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подведомственных Департаменту образования и Департаменту культуры (далее – организации);</w:t>
      </w:r>
    </w:p>
    <w:p w14:paraId="29ACBD61" w14:textId="77777777" w:rsidR="00FD0A5D" w:rsidRPr="005F53C7" w:rsidRDefault="00FD0A5D" w:rsidP="00C57FD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5F53C7">
        <w:rPr>
          <w:rFonts w:eastAsia="Times New Roman" w:cs="Times New Roman"/>
          <w:sz w:val="28"/>
          <w:szCs w:val="28"/>
        </w:rPr>
        <w:t>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многофункциональный центр) и его филиалах.</w:t>
      </w:r>
    </w:p>
    <w:p w14:paraId="4C518CD8" w14:textId="77777777" w:rsidR="00D5458C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 w:cs="Times New Roman"/>
          <w:sz w:val="28"/>
          <w:szCs w:val="28"/>
        </w:rPr>
        <w:t>Также документы могут быть поданы</w:t>
      </w:r>
      <w:r w:rsidR="00D5458C" w:rsidRPr="005F53C7">
        <w:rPr>
          <w:rFonts w:eastAsia="Times New Roman" w:cs="Times New Roman"/>
          <w:sz w:val="28"/>
          <w:szCs w:val="28"/>
        </w:rPr>
        <w:t xml:space="preserve"> </w:t>
      </w:r>
      <w:r w:rsidR="00C57FDD" w:rsidRPr="005F53C7">
        <w:rPr>
          <w:rFonts w:eastAsiaTheme="minorHAnsi"/>
          <w:sz w:val="28"/>
          <w:szCs w:val="28"/>
          <w:lang w:eastAsia="en-US"/>
        </w:rPr>
        <w:t xml:space="preserve">через операторов почтовой связи заказным письмом с уведомлением о вручении (далее – заказное письмо). </w:t>
      </w:r>
    </w:p>
    <w:p w14:paraId="28DB03B2" w14:textId="5CC9FF3C" w:rsidR="00C57FDD" w:rsidRPr="005F53C7" w:rsidRDefault="00C57FD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>Прием заявителей для консультирования, прием документов, представляемых для участия в индивидуальном отборе, осуществляется в организациях.»;</w:t>
      </w:r>
    </w:p>
    <w:p w14:paraId="7259EC0B" w14:textId="77777777" w:rsidR="00D5458C" w:rsidRPr="005F53C7" w:rsidRDefault="00D5458C" w:rsidP="00C57FD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 xml:space="preserve">дополнить приложение </w:t>
      </w:r>
      <w:r w:rsidR="00FD0A5D" w:rsidRPr="005F53C7">
        <w:rPr>
          <w:rFonts w:eastAsiaTheme="minorHAnsi"/>
          <w:sz w:val="28"/>
          <w:szCs w:val="28"/>
          <w:lang w:eastAsia="en-US"/>
        </w:rPr>
        <w:t>пункт</w:t>
      </w:r>
      <w:r w:rsidRPr="005F53C7">
        <w:rPr>
          <w:rFonts w:eastAsiaTheme="minorHAnsi"/>
          <w:sz w:val="28"/>
          <w:szCs w:val="28"/>
          <w:lang w:eastAsia="en-US"/>
        </w:rPr>
        <w:t>ом</w:t>
      </w:r>
      <w:r w:rsidR="00FD0A5D" w:rsidRPr="005F53C7">
        <w:rPr>
          <w:rFonts w:eastAsiaTheme="minorHAnsi"/>
          <w:sz w:val="28"/>
          <w:szCs w:val="28"/>
          <w:lang w:eastAsia="en-US"/>
        </w:rPr>
        <w:t xml:space="preserve"> 5</w:t>
      </w:r>
      <w:r w:rsidRPr="005F53C7">
        <w:rPr>
          <w:rFonts w:eastAsiaTheme="minorHAnsi"/>
          <w:sz w:val="28"/>
          <w:szCs w:val="28"/>
          <w:lang w:eastAsia="en-US"/>
        </w:rPr>
        <w:t>-</w:t>
      </w:r>
      <w:r w:rsidR="00FD0A5D" w:rsidRPr="005F53C7">
        <w:rPr>
          <w:rFonts w:eastAsiaTheme="minorHAnsi"/>
          <w:sz w:val="28"/>
          <w:szCs w:val="28"/>
          <w:lang w:eastAsia="en-US"/>
        </w:rPr>
        <w:t>1 следующего содержания:</w:t>
      </w:r>
      <w:r w:rsidR="00FD0A5D" w:rsidRPr="005F53C7">
        <w:rPr>
          <w:rFonts w:eastAsia="Times New Roman"/>
          <w:color w:val="FF0000"/>
          <w:sz w:val="28"/>
          <w:szCs w:val="28"/>
        </w:rPr>
        <w:t xml:space="preserve"> </w:t>
      </w:r>
    </w:p>
    <w:p w14:paraId="54B880A2" w14:textId="7AD08C22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/>
          <w:sz w:val="28"/>
          <w:szCs w:val="28"/>
        </w:rPr>
        <w:t>«5</w:t>
      </w:r>
      <w:r w:rsidR="00D5458C" w:rsidRPr="005F53C7">
        <w:rPr>
          <w:rFonts w:eastAsia="Times New Roman"/>
          <w:sz w:val="28"/>
          <w:szCs w:val="28"/>
        </w:rPr>
        <w:t>-</w:t>
      </w:r>
      <w:r w:rsidRPr="005F53C7">
        <w:rPr>
          <w:rFonts w:eastAsia="Times New Roman"/>
          <w:sz w:val="28"/>
          <w:szCs w:val="28"/>
        </w:rPr>
        <w:t>1</w:t>
      </w:r>
      <w:r w:rsidR="00D5458C" w:rsidRPr="005F53C7">
        <w:rPr>
          <w:rFonts w:eastAsia="Times New Roman"/>
          <w:sz w:val="28"/>
          <w:szCs w:val="28"/>
        </w:rPr>
        <w:t>.</w:t>
      </w:r>
      <w:r w:rsidRPr="005F53C7">
        <w:rPr>
          <w:rFonts w:eastAsia="Times New Roman"/>
          <w:sz w:val="28"/>
          <w:szCs w:val="28"/>
        </w:rPr>
        <w:t xml:space="preserve"> Родитель (родители) </w:t>
      </w:r>
      <w:r w:rsidR="00D5458C" w:rsidRPr="005F53C7">
        <w:rPr>
          <w:rFonts w:eastAsia="Times New Roman"/>
          <w:sz w:val="28"/>
          <w:szCs w:val="28"/>
        </w:rPr>
        <w:t>или з</w:t>
      </w:r>
      <w:r w:rsidRPr="005F53C7">
        <w:rPr>
          <w:rFonts w:eastAsia="Times New Roman"/>
          <w:sz w:val="28"/>
          <w:szCs w:val="28"/>
        </w:rPr>
        <w:t xml:space="preserve">аконный представитель (представители) ребенка, являющегося иностранным гражданином или лицом без гражданства, </w:t>
      </w:r>
      <w:r w:rsidR="00D5458C" w:rsidRPr="005F53C7">
        <w:rPr>
          <w:rFonts w:eastAsia="Times New Roman"/>
          <w:sz w:val="28"/>
          <w:szCs w:val="28"/>
        </w:rPr>
        <w:t>либо</w:t>
      </w:r>
      <w:r w:rsidRPr="005F53C7">
        <w:rPr>
          <w:rFonts w:eastAsia="Times New Roman"/>
          <w:sz w:val="28"/>
          <w:szCs w:val="28"/>
        </w:rPr>
        <w:t xml:space="preserve"> поступающий, являющийся иностранным гражданином или лицом без гражданства, </w:t>
      </w:r>
      <w:r w:rsidR="00B63F4A" w:rsidRPr="005F53C7">
        <w:rPr>
          <w:rFonts w:eastAsia="Times New Roman"/>
          <w:sz w:val="28"/>
          <w:szCs w:val="28"/>
        </w:rPr>
        <w:t xml:space="preserve">подает </w:t>
      </w:r>
      <w:r w:rsidRPr="005F53C7">
        <w:rPr>
          <w:rFonts w:eastAsia="Times New Roman"/>
          <w:sz w:val="28"/>
          <w:szCs w:val="28"/>
        </w:rPr>
        <w:t>заявление о приеме на обучение и документы</w:t>
      </w:r>
      <w:r w:rsidR="00B63F4A" w:rsidRPr="005F53C7">
        <w:rPr>
          <w:rFonts w:eastAsia="Times New Roman"/>
          <w:sz w:val="28"/>
          <w:szCs w:val="28"/>
        </w:rPr>
        <w:t xml:space="preserve">, необходимые </w:t>
      </w:r>
      <w:r w:rsidRPr="005F53C7">
        <w:rPr>
          <w:rFonts w:eastAsia="Times New Roman"/>
          <w:sz w:val="28"/>
          <w:szCs w:val="28"/>
        </w:rPr>
        <w:t xml:space="preserve">для приема на обучение, указанные в </w:t>
      </w:r>
      <w:r w:rsidR="00B63F4A" w:rsidRPr="005F53C7">
        <w:rPr>
          <w:rFonts w:eastAsia="Times New Roman"/>
          <w:sz w:val="28"/>
          <w:szCs w:val="28"/>
        </w:rPr>
        <w:t>п</w:t>
      </w:r>
      <w:r w:rsidRPr="005F53C7">
        <w:rPr>
          <w:rFonts w:eastAsia="Times New Roman"/>
          <w:sz w:val="28"/>
          <w:szCs w:val="28"/>
        </w:rPr>
        <w:t xml:space="preserve">риложении № 2 к </w:t>
      </w:r>
      <w:r w:rsidR="00B63F4A" w:rsidRPr="005F53C7">
        <w:rPr>
          <w:rFonts w:eastAsia="Times New Roman"/>
          <w:sz w:val="28"/>
          <w:szCs w:val="28"/>
        </w:rPr>
        <w:t xml:space="preserve">настоящему </w:t>
      </w:r>
      <w:r w:rsidRPr="005F53C7">
        <w:rPr>
          <w:rFonts w:eastAsia="Times New Roman"/>
          <w:sz w:val="28"/>
          <w:szCs w:val="28"/>
        </w:rPr>
        <w:t>Административному регламенту, одним из следующих способов:</w:t>
      </w:r>
    </w:p>
    <w:p w14:paraId="452BB539" w14:textId="7DFEC54A" w:rsidR="00FD0A5D" w:rsidRPr="00FC21F5" w:rsidRDefault="00FD0A5D" w:rsidP="00C57FDD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F53C7">
        <w:rPr>
          <w:rFonts w:eastAsia="Times New Roman"/>
          <w:sz w:val="28"/>
          <w:szCs w:val="28"/>
        </w:rPr>
        <w:t xml:space="preserve">в </w:t>
      </w:r>
      <w:r w:rsidRPr="00FC21F5">
        <w:rPr>
          <w:rFonts w:eastAsia="Times New Roman"/>
          <w:sz w:val="28"/>
          <w:szCs w:val="28"/>
        </w:rPr>
        <w:t>электронной форме через Единый портал;</w:t>
      </w:r>
    </w:p>
    <w:p w14:paraId="5C67DCB3" w14:textId="02C1E457" w:rsidR="00FD0A5D" w:rsidRPr="00FC21F5" w:rsidRDefault="00FD0A5D" w:rsidP="00C964EE">
      <w:pPr>
        <w:widowControl w:val="0"/>
        <w:tabs>
          <w:tab w:val="left" w:pos="709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C21F5">
        <w:rPr>
          <w:rFonts w:eastAsia="Times New Roman"/>
          <w:sz w:val="28"/>
          <w:szCs w:val="28"/>
        </w:rPr>
        <w:t>через операторов почтовой связи общего пользования заказным письмом</w:t>
      </w:r>
      <w:r w:rsidR="00C57FDD" w:rsidRPr="00FC21F5">
        <w:rPr>
          <w:rFonts w:eastAsia="Times New Roman"/>
          <w:sz w:val="28"/>
          <w:szCs w:val="28"/>
        </w:rPr>
        <w:t>.»;</w:t>
      </w:r>
    </w:p>
    <w:p w14:paraId="2BA4651A" w14:textId="31E3B31A" w:rsidR="00C77A98" w:rsidRPr="00FD0A5D" w:rsidRDefault="00DF31A1" w:rsidP="00690F10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Calibri" w:cs="Times New Roman"/>
          <w:sz w:val="28"/>
          <w:szCs w:val="28"/>
          <w:lang w:eastAsia="en-US"/>
        </w:rPr>
      </w:pPr>
      <w:r w:rsidRPr="00FD0A5D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>пункте 7 приложения</w:t>
      </w:r>
      <w:r w:rsidR="00186B20" w:rsidRPr="00FD0A5D">
        <w:rPr>
          <w:rFonts w:eastAsia="Calibri" w:cs="Times New Roman"/>
          <w:sz w:val="28"/>
          <w:szCs w:val="28"/>
          <w:lang w:eastAsia="en-US"/>
        </w:rPr>
        <w:t>: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06E1BAF" w14:textId="20266142" w:rsidR="00DF31A1" w:rsidRPr="00C77A98" w:rsidRDefault="00244377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абзацах третьем и шестом части первой, </w:t>
      </w:r>
      <w:r w:rsidR="00E66AF8">
        <w:rPr>
          <w:rFonts w:eastAsia="Calibri" w:cs="Times New Roman"/>
          <w:sz w:val="28"/>
          <w:szCs w:val="28"/>
          <w:lang w:eastAsia="en-US"/>
        </w:rPr>
        <w:t>а</w:t>
      </w:r>
      <w:r w:rsidRPr="00C77A98">
        <w:rPr>
          <w:rFonts w:eastAsia="Calibri" w:cs="Times New Roman"/>
          <w:sz w:val="28"/>
          <w:szCs w:val="28"/>
          <w:lang w:eastAsia="en-US"/>
        </w:rPr>
        <w:t>бзаце первом части третьей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, 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64BA2">
        <w:rPr>
          <w:rFonts w:eastAsia="Calibri" w:cs="Times New Roman"/>
          <w:sz w:val="28"/>
          <w:szCs w:val="28"/>
          <w:lang w:eastAsia="en-US"/>
        </w:rPr>
        <w:t>шестой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 и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 седьмой </w:t>
      </w:r>
      <w:r w:rsidRPr="00C77A98">
        <w:rPr>
          <w:rFonts w:eastAsia="Calibri" w:cs="Times New Roman"/>
          <w:sz w:val="28"/>
          <w:szCs w:val="28"/>
          <w:lang w:eastAsia="en-US"/>
        </w:rPr>
        <w:t>слова «Управление культуры» в соответствующем падеже заменить словами «Департамент культуры» в соответствующем падеже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>;</w:t>
      </w:r>
    </w:p>
    <w:p w14:paraId="0B3B4BC8" w14:textId="0BD240C4" w:rsidR="00244377" w:rsidRPr="00AB7398" w:rsidRDefault="00244377" w:rsidP="00883942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абзаце четвертом части второй слова «подведомственных Департаменту образования и Управлению культуры» заменить словами «подведомственных</w:t>
      </w:r>
      <w:r w:rsidRPr="00244377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Департаменту образования и Департаменту культуры», слова «начальников Департамента образования и Управления культуры» заменить слова</w:t>
      </w:r>
      <w:r w:rsidR="00220CF2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lastRenderedPageBreak/>
        <w:t>«директор</w:t>
      </w:r>
      <w:r w:rsidR="00C77A98">
        <w:rPr>
          <w:rFonts w:eastAsia="Calibri" w:cs="Times New Roman"/>
          <w:sz w:val="28"/>
          <w:szCs w:val="28"/>
          <w:lang w:eastAsia="en-US"/>
        </w:rPr>
        <w:t>а</w:t>
      </w:r>
      <w:r>
        <w:rPr>
          <w:rFonts w:eastAsia="Calibri" w:cs="Times New Roman"/>
          <w:sz w:val="28"/>
          <w:szCs w:val="28"/>
          <w:lang w:eastAsia="en-US"/>
        </w:rPr>
        <w:t xml:space="preserve"> Департамента образования и </w:t>
      </w:r>
      <w:r w:rsidR="00C77A98">
        <w:rPr>
          <w:rFonts w:eastAsia="Calibri" w:cs="Times New Roman"/>
          <w:sz w:val="28"/>
          <w:szCs w:val="28"/>
          <w:lang w:eastAsia="en-US"/>
        </w:rPr>
        <w:t xml:space="preserve">директора </w:t>
      </w:r>
      <w:r>
        <w:rPr>
          <w:rFonts w:eastAsia="Calibri" w:cs="Times New Roman"/>
          <w:sz w:val="28"/>
          <w:szCs w:val="28"/>
          <w:lang w:eastAsia="en-US"/>
        </w:rPr>
        <w:t>Департамента культуры»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78B7B728" w14:textId="77777777" w:rsidR="00C77A98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>
        <w:rPr>
          <w:rFonts w:eastAsia="Calibri" w:cs="Times New Roman"/>
          <w:sz w:val="28"/>
          <w:szCs w:val="28"/>
          <w:lang w:eastAsia="en-US"/>
        </w:rPr>
        <w:t xml:space="preserve">пункте 8 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 w:rsidR="00186B20">
        <w:rPr>
          <w:rFonts w:eastAsia="Calibri" w:cs="Times New Roman"/>
          <w:sz w:val="28"/>
          <w:szCs w:val="28"/>
          <w:lang w:eastAsia="en-US"/>
        </w:rPr>
        <w:t>: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9DA1F" w14:textId="1C0B4DE3" w:rsidR="00DF31A1" w:rsidRPr="00C77A98" w:rsidRDefault="00186B20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14A59" w:rsidRPr="00C77A98">
        <w:rPr>
          <w:rFonts w:eastAsia="Calibri" w:cs="Times New Roman"/>
          <w:sz w:val="28"/>
          <w:szCs w:val="28"/>
          <w:lang w:eastAsia="en-US"/>
        </w:rPr>
        <w:t>второй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 и седьмой слова </w:t>
      </w:r>
      <w:r w:rsidR="00DF31A1" w:rsidRPr="00C77A98">
        <w:rPr>
          <w:sz w:val="28"/>
          <w:szCs w:val="28"/>
        </w:rPr>
        <w:t xml:space="preserve">«Управление культуры» </w:t>
      </w:r>
      <w:r w:rsidRPr="00C77A98">
        <w:rPr>
          <w:sz w:val="28"/>
          <w:szCs w:val="28"/>
        </w:rPr>
        <w:t xml:space="preserve">в соответствующем падеже </w:t>
      </w:r>
      <w:r w:rsidR="00DF31A1" w:rsidRPr="00C77A98">
        <w:rPr>
          <w:sz w:val="28"/>
          <w:szCs w:val="28"/>
        </w:rPr>
        <w:t>заменить слова</w:t>
      </w:r>
      <w:r w:rsidRPr="00C77A98">
        <w:rPr>
          <w:sz w:val="28"/>
          <w:szCs w:val="28"/>
        </w:rPr>
        <w:t>ми</w:t>
      </w:r>
      <w:r w:rsidR="00DF31A1" w:rsidRPr="00C77A98">
        <w:rPr>
          <w:sz w:val="28"/>
          <w:szCs w:val="28"/>
        </w:rPr>
        <w:t xml:space="preserve"> «Департамент культуры» в соответствующем падеже;</w:t>
      </w:r>
    </w:p>
    <w:p w14:paraId="30F25F39" w14:textId="26FC65F9" w:rsidR="00DF31A1" w:rsidRPr="00186B20" w:rsidRDefault="00DF31A1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186B20">
        <w:rPr>
          <w:rFonts w:eastAsia="Calibri" w:cs="Times New Roman"/>
          <w:sz w:val="28"/>
          <w:szCs w:val="28"/>
          <w:lang w:eastAsia="en-US"/>
        </w:rPr>
        <w:t xml:space="preserve">в части </w:t>
      </w:r>
      <w:r w:rsidR="00A14A59" w:rsidRPr="00186B20">
        <w:rPr>
          <w:rFonts w:eastAsia="Calibri" w:cs="Times New Roman"/>
          <w:sz w:val="28"/>
          <w:szCs w:val="28"/>
          <w:lang w:eastAsia="en-US"/>
        </w:rPr>
        <w:t>пятой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слова «начальником Департамента образования или начальником Управления культуры» 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«директором Департамента образования или директором Департамента культуры»; </w:t>
      </w:r>
    </w:p>
    <w:p w14:paraId="5D3BD2A4" w14:textId="6B49E678" w:rsidR="00DF31A1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1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</w:t>
      </w:r>
      <w:r>
        <w:rPr>
          <w:rFonts w:eastAsia="Calibri" w:cs="Times New Roman"/>
          <w:sz w:val="28"/>
          <w:szCs w:val="28"/>
          <w:lang w:eastAsia="en-US"/>
        </w:rPr>
        <w:t xml:space="preserve">ервой пункта 10 </w:t>
      </w:r>
      <w:r w:rsidR="00186B20">
        <w:rPr>
          <w:rFonts w:eastAsia="Calibri" w:cs="Times New Roman"/>
          <w:sz w:val="28"/>
          <w:szCs w:val="28"/>
          <w:lang w:eastAsia="en-US"/>
        </w:rPr>
        <w:t>и пункт</w:t>
      </w:r>
      <w:r w:rsidR="00EF155A">
        <w:rPr>
          <w:rFonts w:eastAsia="Calibri" w:cs="Times New Roman"/>
          <w:sz w:val="28"/>
          <w:szCs w:val="28"/>
          <w:lang w:eastAsia="en-US"/>
        </w:rPr>
        <w:t>е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1</w:t>
      </w:r>
      <w:r w:rsidR="00425EAA">
        <w:rPr>
          <w:rFonts w:eastAsia="Calibri" w:cs="Times New Roman"/>
          <w:sz w:val="28"/>
          <w:szCs w:val="28"/>
          <w:lang w:eastAsia="en-US"/>
        </w:rPr>
        <w:t>4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>
        <w:rPr>
          <w:rFonts w:eastAsia="Calibri" w:cs="Times New Roman"/>
          <w:sz w:val="28"/>
          <w:szCs w:val="28"/>
          <w:lang w:eastAsia="en-US"/>
        </w:rPr>
        <w:t xml:space="preserve"> слова «Управлени</w:t>
      </w:r>
      <w:r w:rsidR="00186B20">
        <w:rPr>
          <w:rFonts w:eastAsia="Calibri" w:cs="Times New Roman"/>
          <w:sz w:val="28"/>
          <w:szCs w:val="28"/>
          <w:lang w:eastAsia="en-US"/>
        </w:rPr>
        <w:t>е</w:t>
      </w:r>
      <w:r>
        <w:rPr>
          <w:rFonts w:eastAsia="Calibri" w:cs="Times New Roman"/>
          <w:sz w:val="28"/>
          <w:szCs w:val="28"/>
          <w:lang w:eastAsia="en-US"/>
        </w:rPr>
        <w:t xml:space="preserve"> культуры» 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в соответствующем падеже </w:t>
      </w:r>
      <w:r>
        <w:rPr>
          <w:rFonts w:eastAsia="Calibri" w:cs="Times New Roman"/>
          <w:sz w:val="28"/>
          <w:szCs w:val="28"/>
          <w:lang w:eastAsia="en-US"/>
        </w:rPr>
        <w:t>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«Департамент культуры»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в соответствующем падеже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258CD559" w14:textId="77777777" w:rsidR="001A674C" w:rsidRDefault="001A674C" w:rsidP="001A674C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FC21F5">
        <w:rPr>
          <w:rFonts w:eastAsia="Calibri" w:cs="Times New Roman"/>
          <w:sz w:val="28"/>
          <w:szCs w:val="28"/>
          <w:lang w:eastAsia="en-US"/>
        </w:rPr>
        <w:t>часть вторую пункта 12 приложения изложить в следующей редакции:</w:t>
      </w:r>
    </w:p>
    <w:p w14:paraId="26E16C9A" w14:textId="31101C43" w:rsidR="001A674C" w:rsidRPr="00FC21F5" w:rsidRDefault="001A674C" w:rsidP="001A674C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«З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аявителю будет </w:t>
      </w:r>
      <w:r>
        <w:rPr>
          <w:rFonts w:eastAsia="Calibri" w:cs="Times New Roman"/>
          <w:sz w:val="28"/>
          <w:szCs w:val="28"/>
          <w:lang w:eastAsia="en-US"/>
        </w:rPr>
        <w:t>отказано в предоставлении услуги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п</w:t>
      </w:r>
      <w:r w:rsidRPr="00FC21F5">
        <w:rPr>
          <w:rFonts w:eastAsia="Calibri" w:cs="Times New Roman"/>
          <w:sz w:val="28"/>
          <w:szCs w:val="28"/>
          <w:lang w:eastAsia="en-US"/>
        </w:rPr>
        <w:t>ри наличии оснований, указанных в пункт</w:t>
      </w:r>
      <w:r>
        <w:rPr>
          <w:rFonts w:eastAsia="Calibri" w:cs="Times New Roman"/>
          <w:sz w:val="28"/>
          <w:szCs w:val="28"/>
          <w:lang w:eastAsia="en-US"/>
        </w:rPr>
        <w:t xml:space="preserve">ах 20, 21 </w:t>
      </w:r>
      <w:r w:rsidRPr="00FC21F5">
        <w:rPr>
          <w:rFonts w:eastAsia="Calibri" w:cs="Times New Roman"/>
          <w:sz w:val="28"/>
          <w:szCs w:val="28"/>
          <w:lang w:eastAsia="en-US"/>
        </w:rPr>
        <w:t>настоящего Административного регламента.»</w:t>
      </w:r>
      <w:r>
        <w:rPr>
          <w:rFonts w:eastAsia="Calibri" w:cs="Times New Roman"/>
          <w:sz w:val="28"/>
          <w:szCs w:val="28"/>
          <w:lang w:eastAsia="en-US"/>
        </w:rPr>
        <w:t>;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32CEA359" w14:textId="059379E5" w:rsidR="000015DC" w:rsidRDefault="002609EC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3506C2">
        <w:rPr>
          <w:rFonts w:eastAsia="Calibri" w:cs="Times New Roman"/>
          <w:sz w:val="28"/>
          <w:szCs w:val="28"/>
          <w:lang w:eastAsia="en-US"/>
        </w:rPr>
        <w:t>пункт</w:t>
      </w:r>
      <w:r>
        <w:rPr>
          <w:rFonts w:eastAsia="Calibri" w:cs="Times New Roman"/>
          <w:sz w:val="28"/>
          <w:szCs w:val="28"/>
          <w:lang w:eastAsia="en-US"/>
        </w:rPr>
        <w:t>а</w:t>
      </w:r>
      <w:r w:rsidR="003506C2">
        <w:rPr>
          <w:rFonts w:eastAsia="Calibri" w:cs="Times New Roman"/>
          <w:sz w:val="28"/>
          <w:szCs w:val="28"/>
          <w:lang w:eastAsia="en-US"/>
        </w:rPr>
        <w:t xml:space="preserve"> 20 приложения после абзаца третьего дополнить абзац</w:t>
      </w:r>
      <w:r w:rsidR="000D4B0E">
        <w:rPr>
          <w:rFonts w:eastAsia="Calibri" w:cs="Times New Roman"/>
          <w:sz w:val="28"/>
          <w:szCs w:val="28"/>
          <w:lang w:eastAsia="en-US"/>
        </w:rPr>
        <w:t>ами</w:t>
      </w:r>
      <w:r w:rsidR="000015DC">
        <w:rPr>
          <w:rFonts w:eastAsia="Calibri" w:cs="Times New Roman"/>
          <w:sz w:val="28"/>
          <w:szCs w:val="28"/>
          <w:lang w:eastAsia="en-US"/>
        </w:rPr>
        <w:t xml:space="preserve"> следующего содержания:</w:t>
      </w:r>
    </w:p>
    <w:p w14:paraId="4E0F980F" w14:textId="205BD7DB" w:rsidR="00C57FDD" w:rsidRPr="00B142F7" w:rsidRDefault="000D4B0E" w:rsidP="00C57FDD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5F53C7">
        <w:rPr>
          <w:rFonts w:eastAsia="Calibri" w:cs="Times New Roman"/>
          <w:sz w:val="28"/>
          <w:szCs w:val="28"/>
          <w:lang w:eastAsia="en-US"/>
        </w:rPr>
        <w:t>«</w:t>
      </w:r>
      <w:r w:rsidR="00E66AF8" w:rsidRPr="005F53C7">
        <w:rPr>
          <w:rFonts w:eastAsia="Calibri" w:cs="Times New Roman"/>
          <w:sz w:val="28"/>
          <w:szCs w:val="28"/>
          <w:lang w:eastAsia="en-US"/>
        </w:rPr>
        <w:t>ребенок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,</w:t>
      </w:r>
      <w:r w:rsidR="000015DC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являющийся иностранным гражданином или лицом без гражданства</w:t>
      </w:r>
      <w:r w:rsidR="002609EC" w:rsidRPr="005F53C7">
        <w:rPr>
          <w:rFonts w:eastAsia="Calibri" w:cs="Times New Roman"/>
          <w:sz w:val="28"/>
          <w:szCs w:val="28"/>
          <w:lang w:eastAsia="en-US"/>
        </w:rPr>
        <w:t>,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Theme="minorHAnsi"/>
          <w:sz w:val="28"/>
          <w:szCs w:val="28"/>
        </w:rPr>
        <w:t xml:space="preserve">или поступающий, являющийся иностранным гражданином или лицом </w:t>
      </w:r>
      <w:r w:rsidR="00C57FDD" w:rsidRPr="00B142F7">
        <w:rPr>
          <w:rFonts w:eastAsiaTheme="minorHAnsi"/>
          <w:sz w:val="28"/>
          <w:szCs w:val="28"/>
        </w:rPr>
        <w:t>без гражданства,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>не проше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л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 xml:space="preserve">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;</w:t>
      </w:r>
    </w:p>
    <w:p w14:paraId="474961C6" w14:textId="53A58D37" w:rsidR="00C57FDD" w:rsidRDefault="00C57FDD" w:rsidP="00C57FDD">
      <w:pPr>
        <w:widowControl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/>
          <w:sz w:val="28"/>
          <w:szCs w:val="28"/>
          <w:lang w:eastAsia="en-US"/>
        </w:rPr>
        <w:t>в ходе межведомственного информационного взаимодействия организаци</w:t>
      </w:r>
      <w:r w:rsidR="002609EC" w:rsidRPr="00B142F7">
        <w:rPr>
          <w:rFonts w:eastAsia="Calibri"/>
          <w:sz w:val="28"/>
          <w:szCs w:val="28"/>
          <w:lang w:eastAsia="en-US"/>
        </w:rPr>
        <w:t>я</w:t>
      </w:r>
      <w:r w:rsidRPr="00B142F7">
        <w:rPr>
          <w:rFonts w:eastAsia="Calibri"/>
          <w:sz w:val="28"/>
          <w:szCs w:val="28"/>
          <w:lang w:eastAsia="en-US"/>
        </w:rPr>
        <w:t xml:space="preserve"> не получ</w:t>
      </w:r>
      <w:r w:rsidR="002609EC" w:rsidRPr="00B142F7">
        <w:rPr>
          <w:rFonts w:eastAsia="Calibri"/>
          <w:sz w:val="28"/>
          <w:szCs w:val="28"/>
          <w:lang w:eastAsia="en-US"/>
        </w:rPr>
        <w:t>ила</w:t>
      </w:r>
      <w:r w:rsidRPr="00B142F7">
        <w:rPr>
          <w:rFonts w:eastAsia="Calibri"/>
          <w:sz w:val="28"/>
          <w:szCs w:val="28"/>
          <w:lang w:eastAsia="en-US"/>
        </w:rPr>
        <w:t xml:space="preserve"> подтверждение законности </w:t>
      </w:r>
      <w:r w:rsidR="002609EC" w:rsidRPr="00B142F7">
        <w:rPr>
          <w:rFonts w:eastAsia="Calibri"/>
          <w:sz w:val="28"/>
          <w:szCs w:val="28"/>
          <w:lang w:eastAsia="en-US"/>
        </w:rPr>
        <w:t>пребывания</w:t>
      </w:r>
      <w:r w:rsidRPr="00B142F7">
        <w:rPr>
          <w:rFonts w:eastAsia="Calibri"/>
          <w:sz w:val="28"/>
          <w:szCs w:val="28"/>
          <w:lang w:eastAsia="en-US"/>
        </w:rPr>
        <w:t xml:space="preserve">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Федерации;</w:t>
      </w:r>
      <w:r w:rsidRPr="00B142F7">
        <w:rPr>
          <w:rFonts w:eastAsia="Calibri" w:cs="Times New Roman"/>
          <w:sz w:val="28"/>
          <w:szCs w:val="28"/>
          <w:lang w:eastAsia="en-US"/>
        </w:rPr>
        <w:t>»;</w:t>
      </w:r>
    </w:p>
    <w:p w14:paraId="29E0453B" w14:textId="5E447C28" w:rsidR="00B775DB" w:rsidRPr="00B775DB" w:rsidRDefault="00B775DB" w:rsidP="00B775DB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часть</w:t>
      </w:r>
      <w:r w:rsidRPr="00B775DB">
        <w:rPr>
          <w:rFonts w:eastAsia="Times New Roman" w:cs="Times New Roman"/>
          <w:sz w:val="28"/>
          <w:szCs w:val="28"/>
        </w:rPr>
        <w:t xml:space="preserve"> четверт</w:t>
      </w:r>
      <w:r>
        <w:rPr>
          <w:rFonts w:eastAsia="Times New Roman" w:cs="Times New Roman"/>
          <w:sz w:val="28"/>
          <w:szCs w:val="28"/>
        </w:rPr>
        <w:t>ую</w:t>
      </w:r>
      <w:r w:rsidRPr="00B775DB">
        <w:rPr>
          <w:rFonts w:eastAsia="Times New Roman" w:cs="Times New Roman"/>
          <w:sz w:val="28"/>
          <w:szCs w:val="28"/>
        </w:rPr>
        <w:t xml:space="preserve"> пункта 30 приложения изложить в следующей редакции: </w:t>
      </w:r>
    </w:p>
    <w:p w14:paraId="5054AA73" w14:textId="5218FD09" w:rsidR="00B775DB" w:rsidRPr="00B775DB" w:rsidRDefault="00B775DB" w:rsidP="00B775DB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Times New Roman" w:cs="Times New Roman"/>
          <w:sz w:val="28"/>
          <w:szCs w:val="28"/>
        </w:rPr>
        <w:t>«В случае подачи заявления через Единый портал заявителю автоматически посредством ГИС направляется уведомление о необходимости загрузки скан-копий документов, подтверждающих внеочередное, первоочередное или преимущественное право зачисления ребенка в учреждение (при подаче заявления в период с 1 апреля по 30 июня текущего года скан-копии документов загружаются с 1 апреля до 30 июня текущего года; при подаче заявления в период с 6 июля по 5 сентября текущего года – в течение пяти рабочих дней после приема заявления). Также оригиналы документов, подтверждающих внеочередное, первоочередное или преимущественное право зачисления ребенка в учреждение</w:t>
      </w:r>
      <w:r w:rsidR="001A674C">
        <w:rPr>
          <w:rFonts w:eastAsia="Times New Roman" w:cs="Times New Roman"/>
          <w:sz w:val="28"/>
          <w:szCs w:val="28"/>
        </w:rPr>
        <w:t>,</w:t>
      </w:r>
      <w:r w:rsidRPr="00B775DB">
        <w:rPr>
          <w:rFonts w:eastAsia="Times New Roman" w:cs="Times New Roman"/>
          <w:sz w:val="28"/>
          <w:szCs w:val="28"/>
        </w:rPr>
        <w:t xml:space="preserve"> могут быть представлены в организации или многофункциональный центр.»;</w:t>
      </w:r>
    </w:p>
    <w:p w14:paraId="6D1C75F9" w14:textId="78076FB0" w:rsidR="002609EC" w:rsidRPr="00B142F7" w:rsidRDefault="000D4B0E" w:rsidP="000D4B0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абзац пятый пункта 31 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142F7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67F11394" w14:textId="1FF802F0" w:rsidR="000D4B0E" w:rsidRPr="00B142F7" w:rsidRDefault="000D4B0E" w:rsidP="002609E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</w:t>
      </w:r>
      <w:r w:rsidRPr="00B142F7">
        <w:rPr>
          <w:rFonts w:eastAsiaTheme="minorHAnsi"/>
          <w:sz w:val="28"/>
          <w:szCs w:val="28"/>
          <w:lang w:eastAsia="en-US"/>
        </w:rPr>
        <w:t xml:space="preserve">проверка комплектности </w:t>
      </w:r>
      <w:r w:rsidRPr="00B142F7">
        <w:rPr>
          <w:rFonts w:eastAsia="Times New Roman" w:cs="Times New Roman"/>
          <w:sz w:val="28"/>
          <w:szCs w:val="28"/>
        </w:rPr>
        <w:t>представленных документов;»;</w:t>
      </w:r>
    </w:p>
    <w:bookmarkEnd w:id="1"/>
    <w:p w14:paraId="3E948670" w14:textId="734C1918" w:rsidR="00425EAA" w:rsidRPr="00B142F7" w:rsidRDefault="00186B20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>пункт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а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 41 </w:t>
      </w:r>
      <w:r w:rsidR="00D9062E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дополнить абзац</w:t>
      </w:r>
      <w:r w:rsidR="001A674C">
        <w:rPr>
          <w:rFonts w:eastAsia="Calibri" w:cs="Times New Roman"/>
          <w:sz w:val="28"/>
          <w:szCs w:val="28"/>
          <w:lang w:eastAsia="en-US"/>
        </w:rPr>
        <w:t>ем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следующего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lastRenderedPageBreak/>
        <w:t xml:space="preserve">содержания: </w:t>
      </w:r>
    </w:p>
    <w:p w14:paraId="43A93B5A" w14:textId="70A6A1E9" w:rsidR="00A315C2" w:rsidRDefault="00DF31A1" w:rsidP="002609EC">
      <w:pPr>
        <w:widowControl w:val="0"/>
        <w:shd w:val="clear" w:color="auto" w:fill="FFFFFF" w:themeFill="background1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«прошедшие индивидуальный отбор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дети </w:t>
      </w:r>
      <w:r w:rsidRPr="00B142F7">
        <w:rPr>
          <w:rFonts w:eastAsia="Calibri" w:cs="Times New Roman"/>
          <w:sz w:val="28"/>
          <w:szCs w:val="28"/>
          <w:lang w:eastAsia="en-US"/>
        </w:rPr>
        <w:t xml:space="preserve">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(в рамках квоты, определяемой организацией самостоятельно, 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>но составля</w:t>
      </w:r>
      <w:r w:rsidR="00D10A20" w:rsidRPr="00B142F7">
        <w:rPr>
          <w:rFonts w:eastAsia="Calibri" w:cs="Times New Roman"/>
          <w:sz w:val="28"/>
          <w:szCs w:val="28"/>
          <w:lang w:eastAsia="en-US"/>
        </w:rPr>
        <w:t>ющей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не менее 10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% от числа мест, установленных для приема в соответствующий класс)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.</w:t>
      </w:r>
      <w:r w:rsidR="001A674C">
        <w:rPr>
          <w:rFonts w:eastAsia="Calibri" w:cs="Times New Roman"/>
          <w:sz w:val="28"/>
          <w:szCs w:val="28"/>
          <w:lang w:eastAsia="en-US"/>
        </w:rPr>
        <w:t>»;</w:t>
      </w:r>
      <w:r w:rsidR="002D1A6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4223F" w14:textId="77777777" w:rsidR="001A674C" w:rsidRDefault="001A674C" w:rsidP="001A674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пункт 41 приложения дополнить после части первой частью следующего содержания:</w:t>
      </w:r>
    </w:p>
    <w:p w14:paraId="787F0792" w14:textId="18A209F2" w:rsidR="00B775DB" w:rsidRPr="001A674C" w:rsidRDefault="001A674C" w:rsidP="001A674C">
      <w:pPr>
        <w:widowControl w:val="0"/>
        <w:shd w:val="clear" w:color="auto" w:fill="FFFFFF" w:themeFill="background1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</w:t>
      </w:r>
      <w:r w:rsidR="00B775DB" w:rsidRPr="001A674C">
        <w:rPr>
          <w:rFonts w:eastAsia="Calibri" w:cs="Times New Roman"/>
          <w:sz w:val="28"/>
          <w:szCs w:val="28"/>
          <w:lang w:eastAsia="en-US"/>
        </w:rPr>
        <w:t xml:space="preserve"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не вошедшие при участии в индивидуальном отборе в рамки квоты, определенной организацией, участвуют в индивидуальном отборе на общих основаниях.»; </w:t>
      </w:r>
    </w:p>
    <w:p w14:paraId="52A9AABD" w14:textId="77777777" w:rsidR="002609EC" w:rsidRPr="00B142F7" w:rsidRDefault="002D1A6D" w:rsidP="002609E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Calibri" w:cs="Times New Roman"/>
          <w:sz w:val="28"/>
          <w:szCs w:val="28"/>
          <w:lang w:eastAsia="en-US"/>
        </w:rPr>
        <w:t xml:space="preserve">пункт 59 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775DB">
        <w:rPr>
          <w:rFonts w:eastAsia="Calibri" w:cs="Times New Roman"/>
          <w:sz w:val="28"/>
          <w:szCs w:val="28"/>
          <w:lang w:eastAsia="en-US"/>
        </w:rPr>
        <w:t>до</w:t>
      </w:r>
      <w:r w:rsidR="002609EC" w:rsidRPr="00B775DB">
        <w:rPr>
          <w:rFonts w:eastAsia="Calibri" w:cs="Times New Roman"/>
          <w:sz w:val="28"/>
          <w:szCs w:val="28"/>
          <w:lang w:eastAsia="en-US"/>
        </w:rPr>
        <w:t>полнить частями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775DB">
        <w:rPr>
          <w:rFonts w:eastAsia="Calibri" w:cs="Times New Roman"/>
          <w:sz w:val="28"/>
          <w:szCs w:val="28"/>
          <w:lang w:eastAsia="en-US"/>
        </w:rPr>
        <w:t xml:space="preserve">следующего </w:t>
      </w:r>
      <w:r w:rsidRPr="00B142F7">
        <w:rPr>
          <w:rFonts w:eastAsia="Calibri" w:cs="Times New Roman"/>
          <w:sz w:val="28"/>
          <w:szCs w:val="28"/>
          <w:lang w:eastAsia="en-US"/>
        </w:rPr>
        <w:t>содержания:</w:t>
      </w:r>
    </w:p>
    <w:p w14:paraId="720849CF" w14:textId="034964FA" w:rsidR="002D1A6D" w:rsidRPr="00B142F7" w:rsidRDefault="002D1A6D" w:rsidP="002609EC">
      <w:pPr>
        <w:widowControl w:val="0"/>
        <w:shd w:val="clear" w:color="auto" w:fill="FFFFFF" w:themeFill="background1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После регистрации заявления о зачислении </w:t>
      </w:r>
      <w:r w:rsidRPr="00B142F7">
        <w:rPr>
          <w:rFonts w:eastAsiaTheme="minorHAnsi"/>
          <w:sz w:val="28"/>
          <w:szCs w:val="28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, организация в течение двух рабочих дней направляет в личный кабинет заявителя на </w:t>
      </w:r>
      <w:r w:rsidRPr="00B142F7">
        <w:rPr>
          <w:sz w:val="28"/>
          <w:szCs w:val="28"/>
        </w:rPr>
        <w:t xml:space="preserve">Едином портале уведомление о необходимости предоставления документов, указанных в приложении № 2 к </w:t>
      </w:r>
      <w:r w:rsidR="009204ED">
        <w:rPr>
          <w:sz w:val="28"/>
          <w:szCs w:val="28"/>
        </w:rPr>
        <w:t xml:space="preserve">настоящему </w:t>
      </w:r>
      <w:r w:rsidR="002609EC" w:rsidRPr="00B142F7">
        <w:rPr>
          <w:sz w:val="28"/>
          <w:szCs w:val="28"/>
        </w:rPr>
        <w:t>Административному</w:t>
      </w:r>
      <w:r w:rsidRPr="00B142F7">
        <w:rPr>
          <w:sz w:val="28"/>
          <w:szCs w:val="28"/>
        </w:rPr>
        <w:t xml:space="preserve"> регламенту, в электронном виде с использованием Единого портала или </w:t>
      </w:r>
      <w:r w:rsidR="002609EC" w:rsidRPr="00B142F7">
        <w:rPr>
          <w:sz w:val="28"/>
          <w:szCs w:val="28"/>
        </w:rPr>
        <w:t xml:space="preserve">путем </w:t>
      </w:r>
      <w:r w:rsidRPr="00B142F7">
        <w:rPr>
          <w:sz w:val="28"/>
          <w:szCs w:val="28"/>
        </w:rPr>
        <w:t>направлени</w:t>
      </w:r>
      <w:r w:rsidR="002609EC" w:rsidRPr="00B142F7">
        <w:rPr>
          <w:sz w:val="28"/>
          <w:szCs w:val="28"/>
        </w:rPr>
        <w:t>я</w:t>
      </w:r>
      <w:r w:rsidRPr="00B142F7">
        <w:rPr>
          <w:sz w:val="28"/>
          <w:szCs w:val="28"/>
        </w:rPr>
        <w:t xml:space="preserve"> посредством операторов </w:t>
      </w:r>
      <w:r w:rsidRPr="00B142F7">
        <w:rPr>
          <w:rFonts w:eastAsia="Times New Roman" w:cs="Times New Roman"/>
          <w:sz w:val="28"/>
          <w:szCs w:val="28"/>
        </w:rPr>
        <w:t xml:space="preserve">почтовой связи. </w:t>
      </w:r>
    </w:p>
    <w:p w14:paraId="430482FC" w14:textId="21733074" w:rsidR="002D1A6D" w:rsidRPr="00B142F7" w:rsidRDefault="002D1A6D" w:rsidP="002D1A6D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</w:rPr>
        <w:t xml:space="preserve">В случае получения запрашиваемых документов в электронном виде, направленных с использованием Единого портала, сотрудник </w:t>
      </w:r>
      <w:r w:rsidR="00576412" w:rsidRPr="00B142F7">
        <w:rPr>
          <w:rFonts w:eastAsia="Times New Roman" w:cs="Times New Roman"/>
          <w:sz w:val="28"/>
          <w:szCs w:val="28"/>
        </w:rPr>
        <w:t>организации</w:t>
      </w:r>
      <w:r w:rsidRPr="00B142F7">
        <w:rPr>
          <w:rFonts w:eastAsia="Times New Roman" w:cs="Times New Roman"/>
          <w:sz w:val="28"/>
          <w:szCs w:val="28"/>
        </w:rPr>
        <w:t xml:space="preserve"> осуществляет следующие действия:</w:t>
      </w:r>
    </w:p>
    <w:p w14:paraId="337AA927" w14:textId="1E652980" w:rsidR="00D9062E" w:rsidRPr="00B142F7" w:rsidRDefault="00D9062E" w:rsidP="00D906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проверяет комплектность документов </w:t>
      </w:r>
      <w:r w:rsidRPr="00B142F7">
        <w:rPr>
          <w:rFonts w:eastAsia="Times New Roman" w:cs="Times New Roman"/>
          <w:sz w:val="28"/>
          <w:szCs w:val="28"/>
        </w:rPr>
        <w:t xml:space="preserve">в течение </w:t>
      </w:r>
      <w:r w:rsidR="00A71D90" w:rsidRPr="00B142F7">
        <w:rPr>
          <w:rFonts w:eastAsia="Times New Roman" w:cs="Times New Roman"/>
          <w:sz w:val="28"/>
          <w:szCs w:val="28"/>
        </w:rPr>
        <w:t xml:space="preserve">пяти </w:t>
      </w:r>
      <w:r w:rsidRPr="00B142F7">
        <w:rPr>
          <w:rFonts w:eastAsia="Times New Roman" w:cs="Times New Roman"/>
          <w:sz w:val="28"/>
          <w:szCs w:val="28"/>
        </w:rPr>
        <w:t>рабочих дней со дня их получения, сверяет сведения, указанные в заявлении, с данными, представленными в скан-копиях документов;</w:t>
      </w:r>
    </w:p>
    <w:p w14:paraId="03B813F0" w14:textId="1B645754" w:rsidR="00D9062E" w:rsidRPr="00B142F7" w:rsidRDefault="00D9062E" w:rsidP="009204E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  <w:lang w:eastAsia="en-US"/>
        </w:rPr>
        <w:br/>
      </w:r>
      <w:r w:rsidRPr="00B142F7">
        <w:rPr>
          <w:rFonts w:eastAsia="Times New Roman" w:cs="Times New Roman"/>
          <w:sz w:val="28"/>
          <w:szCs w:val="28"/>
          <w:lang w:eastAsia="en-US"/>
        </w:rPr>
        <w:t>25 рабочих дней осуществляет проверку достоверности представленных документов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 путем направления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запрос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ов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>Административному регламенту).</w:t>
      </w:r>
    </w:p>
    <w:p w14:paraId="576AF313" w14:textId="77777777" w:rsidR="00B86CEC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В случае получения в результате межведомственного взаимодействия </w:t>
      </w:r>
      <w:r w:rsidRPr="00B142F7">
        <w:rPr>
          <w:rFonts w:eastAsia="Times New Roman" w:cs="Times New Roman"/>
          <w:sz w:val="28"/>
          <w:szCs w:val="28"/>
          <w:lang w:eastAsia="en-US"/>
        </w:rPr>
        <w:lastRenderedPageBreak/>
        <w:t>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,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Выбор государственной или муниципальной общеобразовательной организации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, в которую будет направлен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 ребен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</w:t>
      </w:r>
      <w:r w:rsidRPr="00B142F7">
        <w:rPr>
          <w:rFonts w:eastAsia="Times New Roman" w:cs="Times New Roman"/>
          <w:sz w:val="28"/>
          <w:szCs w:val="28"/>
          <w:lang w:eastAsia="en-US"/>
        </w:rPr>
        <w:t>к, являющ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ийся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иностранным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гражданином или лицом без гражданства, или поступающ</w:t>
      </w:r>
      <w:r w:rsidR="00645085">
        <w:rPr>
          <w:rFonts w:eastAsia="Times New Roman" w:cs="Times New Roman"/>
          <w:sz w:val="28"/>
          <w:szCs w:val="28"/>
          <w:lang w:eastAsia="en-US"/>
        </w:rPr>
        <w:t>ий</w:t>
      </w:r>
      <w:r w:rsidRPr="00D9062E">
        <w:rPr>
          <w:rFonts w:eastAsia="Times New Roman" w:cs="Times New Roman"/>
          <w:sz w:val="28"/>
          <w:szCs w:val="28"/>
          <w:lang w:eastAsia="en-US"/>
        </w:rPr>
        <w:t>, являющ</w:t>
      </w:r>
      <w:r w:rsidR="00645085">
        <w:rPr>
          <w:rFonts w:eastAsia="Times New Roman" w:cs="Times New Roman"/>
          <w:sz w:val="28"/>
          <w:szCs w:val="28"/>
          <w:lang w:eastAsia="en-US"/>
        </w:rPr>
        <w:t>ийся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иностранным гражданином или лицом без гражданства, для прохождения тестирования на знание русского языка (далее – тестирующая организация), определяется в соответствии с </w:t>
      </w:r>
      <w:r w:rsidR="00645085">
        <w:rPr>
          <w:rFonts w:eastAsia="Times New Roman" w:cs="Times New Roman"/>
          <w:sz w:val="28"/>
          <w:szCs w:val="28"/>
          <w:lang w:eastAsia="en-US"/>
        </w:rPr>
        <w:t>п</w:t>
      </w:r>
      <w:r w:rsidRPr="00D9062E">
        <w:rPr>
          <w:rFonts w:eastAsia="Times New Roman" w:cs="Times New Roman"/>
          <w:sz w:val="28"/>
          <w:szCs w:val="28"/>
          <w:lang w:eastAsia="en-US"/>
        </w:rPr>
        <w:t>еречнем 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476EABE4" w14:textId="4C180ED3" w:rsidR="00D9062E" w:rsidRPr="00764A43" w:rsidRDefault="00B86CEC" w:rsidP="00B86CE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наличии).»</w:t>
      </w:r>
      <w:r w:rsidR="00D9062E" w:rsidRPr="00764A43">
        <w:rPr>
          <w:rFonts w:eastAsia="Times New Roman" w:cs="Times New Roman"/>
          <w:sz w:val="28"/>
          <w:szCs w:val="28"/>
          <w:lang w:eastAsia="en-US"/>
        </w:rPr>
        <w:t>;</w:t>
      </w:r>
    </w:p>
    <w:p w14:paraId="3F666A83" w14:textId="77777777" w:rsidR="00645085" w:rsidRPr="00645085" w:rsidRDefault="008B0691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 xml:space="preserve">пункт 66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D9062E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0AE9C9DD" w14:textId="455FCDC5" w:rsidR="008B0691" w:rsidRPr="00645085" w:rsidRDefault="008B0691" w:rsidP="006450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9204ED">
        <w:rPr>
          <w:rFonts w:eastAsia="Calibri" w:cs="Times New Roman"/>
          <w:sz w:val="28"/>
          <w:szCs w:val="28"/>
          <w:lang w:eastAsia="en-US"/>
        </w:rPr>
        <w:t xml:space="preserve">66. </w:t>
      </w:r>
      <w:r w:rsidRPr="00645085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два рабочих дня со дня получения уведомления о регистрации заявления в</w:t>
      </w:r>
      <w:r w:rsidRPr="00645085">
        <w:rPr>
          <w:rFonts w:eastAsia="Times New Roman" w:cs="Times New Roman"/>
          <w:sz w:val="28"/>
          <w:szCs w:val="28"/>
          <w:lang w:eastAsia="en-US"/>
        </w:rPr>
        <w:t xml:space="preserve"> ГИС</w:t>
      </w:r>
      <w:r w:rsidRPr="00645085">
        <w:rPr>
          <w:rFonts w:eastAsia="Times New Roman" w:cs="Times New Roman"/>
          <w:sz w:val="28"/>
          <w:szCs w:val="28"/>
        </w:rPr>
        <w:t xml:space="preserve">, при этом время приема заявителя не должно превышать </w:t>
      </w:r>
      <w:r w:rsidR="009204ED">
        <w:rPr>
          <w:rFonts w:eastAsia="Times New Roman" w:cs="Times New Roman"/>
          <w:sz w:val="28"/>
          <w:szCs w:val="28"/>
        </w:rPr>
        <w:br/>
      </w:r>
      <w:r w:rsidRPr="00645085">
        <w:rPr>
          <w:rFonts w:eastAsia="Times New Roman" w:cs="Times New Roman"/>
          <w:sz w:val="28"/>
          <w:szCs w:val="28"/>
        </w:rPr>
        <w:t>15 минут.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</w:t>
      </w:r>
      <w:r w:rsidRPr="00645085">
        <w:rPr>
          <w:sz w:val="28"/>
          <w:szCs w:val="28"/>
        </w:rPr>
        <w:t xml:space="preserve"> указанные в приложении № 2 к настоящему </w:t>
      </w:r>
      <w:r w:rsidR="00D9062E" w:rsidRPr="00645085">
        <w:rPr>
          <w:sz w:val="28"/>
          <w:szCs w:val="28"/>
        </w:rPr>
        <w:t xml:space="preserve">Административному </w:t>
      </w:r>
      <w:r w:rsidRPr="00645085">
        <w:rPr>
          <w:sz w:val="28"/>
          <w:szCs w:val="28"/>
        </w:rPr>
        <w:t>регламенту,</w:t>
      </w:r>
      <w:r w:rsidRPr="00645085">
        <w:rPr>
          <w:rFonts w:eastAsia="Times New Roman" w:cs="Times New Roman"/>
          <w:sz w:val="28"/>
          <w:szCs w:val="28"/>
        </w:rPr>
        <w:t xml:space="preserve"> в организацию.»;</w:t>
      </w:r>
    </w:p>
    <w:p w14:paraId="0B46D4C1" w14:textId="77777777" w:rsidR="00645085" w:rsidRPr="00645085" w:rsidRDefault="00CF6742" w:rsidP="00CF6742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95553A">
        <w:rPr>
          <w:rFonts w:eastAsia="Calibri" w:cs="Times New Roman"/>
          <w:sz w:val="28"/>
          <w:szCs w:val="28"/>
          <w:lang w:eastAsia="en-US"/>
        </w:rPr>
        <w:t>на</w:t>
      </w:r>
      <w:r w:rsidR="00645085">
        <w:rPr>
          <w:rFonts w:eastAsia="Calibri" w:cs="Times New Roman"/>
          <w:sz w:val="28"/>
          <w:szCs w:val="28"/>
          <w:lang w:eastAsia="en-US"/>
        </w:rPr>
        <w:t>именование г</w:t>
      </w:r>
      <w:r w:rsidRPr="0095553A">
        <w:rPr>
          <w:rFonts w:eastAsia="Calibri" w:cs="Times New Roman"/>
          <w:sz w:val="28"/>
          <w:szCs w:val="28"/>
          <w:lang w:eastAsia="en-US"/>
        </w:rPr>
        <w:t xml:space="preserve">лавы 5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95553A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5EDFB035" w14:textId="012A4624" w:rsidR="00CF6742" w:rsidRPr="005F53C7" w:rsidRDefault="00CF6742" w:rsidP="0064508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645085">
        <w:rPr>
          <w:rFonts w:eastAsia="Calibri" w:cs="Times New Roman"/>
          <w:sz w:val="28"/>
          <w:szCs w:val="28"/>
          <w:lang w:eastAsia="en-US"/>
        </w:rPr>
        <w:t xml:space="preserve">Глава 5. </w:t>
      </w:r>
      <w:r w:rsidRPr="00645085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проверка комплектности </w:t>
      </w:r>
      <w:r w:rsidRPr="005F53C7">
        <w:rPr>
          <w:rFonts w:eastAsia="Times New Roman" w:cs="Times New Roman"/>
          <w:sz w:val="28"/>
          <w:szCs w:val="28"/>
        </w:rPr>
        <w:t xml:space="preserve">представленных документов»; </w:t>
      </w:r>
    </w:p>
    <w:p w14:paraId="388F3F0D" w14:textId="49B385D2" w:rsidR="00D9062E" w:rsidRPr="00D9062E" w:rsidRDefault="00645085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дополнить приложение пунктами </w:t>
      </w:r>
      <w:r w:rsidR="00D9062E" w:rsidRPr="00D9062E">
        <w:rPr>
          <w:rFonts w:eastAsia="Times New Roman" w:cs="Times New Roman"/>
          <w:sz w:val="28"/>
          <w:szCs w:val="28"/>
        </w:rPr>
        <w:t>71</w:t>
      </w:r>
      <w:r>
        <w:rPr>
          <w:rFonts w:eastAsia="Times New Roman" w:cs="Times New Roman"/>
          <w:sz w:val="28"/>
          <w:szCs w:val="28"/>
        </w:rPr>
        <w:t>-</w:t>
      </w:r>
      <w:r w:rsidR="00D9062E" w:rsidRPr="00D9062E">
        <w:rPr>
          <w:rFonts w:eastAsia="Times New Roman" w:cs="Times New Roman"/>
          <w:sz w:val="28"/>
          <w:szCs w:val="28"/>
        </w:rPr>
        <w:t>1</w:t>
      </w:r>
      <w:r>
        <w:rPr>
          <w:rFonts w:eastAsia="Times New Roman" w:cs="Times New Roman"/>
          <w:sz w:val="28"/>
          <w:szCs w:val="28"/>
        </w:rPr>
        <w:t>, 71-2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2BA471A5" w14:textId="71355EF2" w:rsidR="00645085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«71</w:t>
      </w:r>
      <w:r w:rsidR="00645085">
        <w:rPr>
          <w:rFonts w:eastAsia="Times New Roman" w:cs="Times New Roman"/>
          <w:sz w:val="28"/>
          <w:szCs w:val="28"/>
        </w:rPr>
        <w:t>-</w:t>
      </w:r>
      <w:r w:rsidRPr="00D9062E">
        <w:rPr>
          <w:rFonts w:eastAsia="Times New Roman" w:cs="Times New Roman"/>
          <w:sz w:val="28"/>
          <w:szCs w:val="28"/>
        </w:rPr>
        <w:t>1. После регистрации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специалист организации</w:t>
      </w:r>
      <w:r w:rsidR="00645085">
        <w:rPr>
          <w:rFonts w:eastAsia="Times New Roman" w:cs="Times New Roman"/>
          <w:sz w:val="28"/>
          <w:szCs w:val="28"/>
        </w:rPr>
        <w:t>:</w:t>
      </w:r>
    </w:p>
    <w:p w14:paraId="6A72A871" w14:textId="4A3F15D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течение </w:t>
      </w:r>
      <w:r w:rsidR="00645085">
        <w:rPr>
          <w:rFonts w:eastAsia="Times New Roman" w:cs="Times New Roman"/>
          <w:sz w:val="28"/>
          <w:szCs w:val="28"/>
        </w:rPr>
        <w:t>пяти</w:t>
      </w:r>
      <w:r w:rsidRPr="00D9062E">
        <w:rPr>
          <w:rFonts w:eastAsia="Times New Roman" w:cs="Times New Roman"/>
          <w:sz w:val="28"/>
          <w:szCs w:val="28"/>
        </w:rPr>
        <w:t xml:space="preserve"> рабочих дней со дня получения документов сверяет сведения, представленные в заявлении, с данными, представленными в копиях документов, полученных посредством операторов почтовой связи;</w:t>
      </w:r>
    </w:p>
    <w:p w14:paraId="4BB4E545" w14:textId="77777777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проверяет комплектность представленных документов в соответствии с приложением № 2 к настоящему Административному регламенту; </w:t>
      </w:r>
    </w:p>
    <w:p w14:paraId="75CC6952" w14:textId="369B7F1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</w:rPr>
        <w:br/>
      </w:r>
      <w:r w:rsidRPr="00D9062E">
        <w:rPr>
          <w:rFonts w:eastAsia="Times New Roman" w:cs="Times New Roman"/>
          <w:sz w:val="28"/>
          <w:szCs w:val="28"/>
        </w:rPr>
        <w:t xml:space="preserve">25 рабочих дней осуществляет проверку достоверности представленных </w:t>
      </w:r>
      <w:r w:rsidRPr="00D9062E">
        <w:rPr>
          <w:rFonts w:eastAsia="Times New Roman" w:cs="Times New Roman"/>
          <w:sz w:val="28"/>
          <w:szCs w:val="28"/>
        </w:rPr>
        <w:lastRenderedPageBreak/>
        <w:t xml:space="preserve">документов </w:t>
      </w:r>
      <w:r w:rsidR="00823696">
        <w:rPr>
          <w:rFonts w:eastAsia="Times New Roman" w:cs="Times New Roman"/>
          <w:sz w:val="28"/>
          <w:szCs w:val="28"/>
        </w:rPr>
        <w:t xml:space="preserve">путем направления </w:t>
      </w:r>
      <w:r w:rsidRPr="00D9062E">
        <w:rPr>
          <w:rFonts w:eastAsia="Times New Roman" w:cs="Times New Roman"/>
          <w:sz w:val="28"/>
          <w:szCs w:val="28"/>
        </w:rPr>
        <w:t>запрос</w:t>
      </w:r>
      <w:r w:rsidR="00823696">
        <w:rPr>
          <w:rFonts w:eastAsia="Times New Roman" w:cs="Times New Roman"/>
          <w:sz w:val="28"/>
          <w:szCs w:val="28"/>
        </w:rPr>
        <w:t>ов</w:t>
      </w:r>
      <w:r w:rsidRPr="00D9062E">
        <w:rPr>
          <w:rFonts w:eastAsia="Times New Roman" w:cs="Times New Roman"/>
          <w:sz w:val="28"/>
          <w:szCs w:val="28"/>
        </w:rPr>
        <w:t xml:space="preserve">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>Административному регламенту)</w:t>
      </w:r>
      <w:r w:rsidR="00823696">
        <w:rPr>
          <w:rFonts w:eastAsia="Times New Roman" w:cs="Times New Roman"/>
          <w:sz w:val="28"/>
          <w:szCs w:val="28"/>
        </w:rPr>
        <w:t>.</w:t>
      </w:r>
    </w:p>
    <w:p w14:paraId="3DF16626" w14:textId="108CC330" w:rsidR="00D9062E" w:rsidRPr="00D9062E" w:rsidRDefault="00823696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</w:t>
      </w:r>
      <w:r w:rsidR="00D9062E" w:rsidRPr="00D9062E">
        <w:rPr>
          <w:rFonts w:eastAsia="Times New Roman" w:cs="Times New Roman"/>
          <w:sz w:val="28"/>
          <w:szCs w:val="28"/>
        </w:rPr>
        <w:t xml:space="preserve">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>
        <w:rPr>
          <w:rFonts w:eastAsia="Times New Roman" w:cs="Times New Roman"/>
          <w:sz w:val="28"/>
          <w:szCs w:val="28"/>
        </w:rPr>
        <w:t>,</w:t>
      </w:r>
      <w:r w:rsidR="00D9062E" w:rsidRPr="00D9062E">
        <w:rPr>
          <w:rFonts w:eastAsia="Times New Roman" w:cs="Times New Roman"/>
          <w:sz w:val="28"/>
          <w:szCs w:val="28"/>
        </w:rPr>
        <w:t xml:space="preserve"> или поступающий, являющийся иностранным гражданином или лицом без гражданства, направляется образовательной организацией в тестирующую организацию для прохождения тестирования на знание русского языка. Выбор тестирующей организации определяется в соответствии с </w:t>
      </w:r>
      <w:r>
        <w:rPr>
          <w:rFonts w:eastAsia="Times New Roman" w:cs="Times New Roman"/>
          <w:sz w:val="28"/>
          <w:szCs w:val="28"/>
        </w:rPr>
        <w:t>п</w:t>
      </w:r>
      <w:r w:rsidR="00D9062E" w:rsidRPr="00D9062E">
        <w:rPr>
          <w:rFonts w:eastAsia="Times New Roman" w:cs="Times New Roman"/>
          <w:sz w:val="28"/>
          <w:szCs w:val="28"/>
        </w:rPr>
        <w:t>еречнем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22C69325" w14:textId="2E360DA2" w:rsidR="00D9062E" w:rsidRPr="00823696" w:rsidRDefault="00D9062E" w:rsidP="0082369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823696">
        <w:rPr>
          <w:rFonts w:eastAsia="Times New Roman" w:cs="Times New Roman"/>
          <w:sz w:val="28"/>
          <w:szCs w:val="28"/>
        </w:rPr>
        <w:t>71</w:t>
      </w:r>
      <w:r w:rsidR="00823696">
        <w:rPr>
          <w:rFonts w:eastAsia="Times New Roman" w:cs="Times New Roman"/>
          <w:sz w:val="28"/>
          <w:szCs w:val="28"/>
        </w:rPr>
        <w:t>-</w:t>
      </w:r>
      <w:r w:rsidRPr="00823696">
        <w:rPr>
          <w:rFonts w:eastAsia="Times New Roman" w:cs="Times New Roman"/>
          <w:sz w:val="28"/>
          <w:szCs w:val="28"/>
        </w:rPr>
        <w:t xml:space="preserve">2. </w:t>
      </w:r>
      <w:r w:rsidR="00823696">
        <w:rPr>
          <w:rFonts w:eastAsia="Times New Roman" w:cs="Times New Roman"/>
          <w:sz w:val="28"/>
          <w:szCs w:val="28"/>
        </w:rPr>
        <w:t>З</w:t>
      </w:r>
      <w:r w:rsidRPr="00823696">
        <w:rPr>
          <w:rFonts w:eastAsia="Times New Roman" w:cs="Times New Roman"/>
          <w:sz w:val="28"/>
          <w:szCs w:val="28"/>
        </w:rPr>
        <w:t xml:space="preserve">аявление и документы, приложенные к нему, полученные организацией, автоматически посредством ГИС направляются в тестирующую организацию. Информация о направлении </w:t>
      </w:r>
      <w:r w:rsidR="002F68FF">
        <w:rPr>
          <w:rFonts w:eastAsia="Times New Roman" w:cs="Times New Roman"/>
          <w:sz w:val="28"/>
          <w:szCs w:val="28"/>
        </w:rPr>
        <w:t xml:space="preserve">на тестирование </w:t>
      </w:r>
      <w:r w:rsidRPr="00823696">
        <w:rPr>
          <w:rFonts w:eastAsia="Times New Roman" w:cs="Times New Roman"/>
          <w:sz w:val="28"/>
          <w:szCs w:val="28"/>
        </w:rPr>
        <w:t xml:space="preserve">ребенка, являющегося иностранным гражданином или лицом без </w:t>
      </w:r>
      <w:r w:rsidRPr="00F9546D">
        <w:rPr>
          <w:rFonts w:eastAsia="Times New Roman" w:cs="Times New Roman"/>
          <w:sz w:val="28"/>
          <w:szCs w:val="28"/>
        </w:rPr>
        <w:t xml:space="preserve">гражданства, или поступающего, являющегося иностранным гражданином или лицом без гражданства, направляется </w:t>
      </w:r>
      <w:r w:rsidR="00F87C1F">
        <w:rPr>
          <w:rFonts w:eastAsia="Times New Roman" w:cs="Times New Roman"/>
          <w:sz w:val="28"/>
          <w:szCs w:val="28"/>
        </w:rPr>
        <w:t xml:space="preserve">организацией </w:t>
      </w:r>
      <w:r w:rsidR="002F68FF">
        <w:rPr>
          <w:rFonts w:eastAsia="Times New Roman" w:cs="Times New Roman"/>
          <w:sz w:val="28"/>
          <w:szCs w:val="28"/>
        </w:rPr>
        <w:t>по адресу (почтовый</w:t>
      </w:r>
      <w:r w:rsidR="00FC3038">
        <w:rPr>
          <w:rFonts w:eastAsia="Times New Roman" w:cs="Times New Roman"/>
          <w:sz w:val="28"/>
          <w:szCs w:val="28"/>
        </w:rPr>
        <w:t xml:space="preserve"> адрес</w:t>
      </w:r>
      <w:r w:rsidR="002F68FF">
        <w:rPr>
          <w:rFonts w:eastAsia="Times New Roman" w:cs="Times New Roman"/>
          <w:sz w:val="28"/>
          <w:szCs w:val="28"/>
        </w:rPr>
        <w:t xml:space="preserve"> или электронная почта)</w:t>
      </w:r>
      <w:r w:rsidRPr="00823696">
        <w:rPr>
          <w:rFonts w:eastAsia="Times New Roman" w:cs="Times New Roman"/>
          <w:sz w:val="28"/>
          <w:szCs w:val="28"/>
        </w:rPr>
        <w:t>, указанн</w:t>
      </w:r>
      <w:r w:rsidR="002F68FF">
        <w:rPr>
          <w:rFonts w:eastAsia="Times New Roman" w:cs="Times New Roman"/>
          <w:sz w:val="28"/>
          <w:szCs w:val="28"/>
        </w:rPr>
        <w:t>ому</w:t>
      </w:r>
      <w:r w:rsidRPr="00823696">
        <w:rPr>
          <w:rFonts w:eastAsia="Times New Roman" w:cs="Times New Roman"/>
          <w:sz w:val="28"/>
          <w:szCs w:val="28"/>
        </w:rPr>
        <w:t xml:space="preserve"> в заявлении о зачислении, </w:t>
      </w:r>
      <w:r w:rsidR="002F68FF">
        <w:rPr>
          <w:rFonts w:eastAsia="Times New Roman" w:cs="Times New Roman"/>
          <w:sz w:val="28"/>
          <w:szCs w:val="28"/>
        </w:rPr>
        <w:t>и</w:t>
      </w:r>
      <w:r w:rsidRPr="00823696">
        <w:rPr>
          <w:rFonts w:eastAsia="Times New Roman" w:cs="Times New Roman"/>
          <w:sz w:val="28"/>
          <w:szCs w:val="28"/>
        </w:rPr>
        <w:t xml:space="preserve"> в личный кабинет заявителя на Едином портале (при наличии).»; </w:t>
      </w:r>
    </w:p>
    <w:p w14:paraId="7A37E306" w14:textId="77777777" w:rsidR="00B428E2" w:rsidRDefault="00D034E7" w:rsidP="00D9062E">
      <w:pPr>
        <w:pStyle w:val="ab"/>
        <w:widowControl w:val="0"/>
        <w:numPr>
          <w:ilvl w:val="0"/>
          <w:numId w:val="5"/>
        </w:numPr>
        <w:jc w:val="both"/>
        <w:outlineLvl w:val="1"/>
        <w:rPr>
          <w:rFonts w:eastAsia="Times New Roman" w:cs="Times New Roman"/>
          <w:sz w:val="28"/>
          <w:szCs w:val="28"/>
        </w:rPr>
      </w:pPr>
      <w:r w:rsidRPr="0095553A">
        <w:rPr>
          <w:rFonts w:eastAsia="Times New Roman" w:cs="Times New Roman"/>
          <w:sz w:val="28"/>
          <w:szCs w:val="28"/>
        </w:rPr>
        <w:t xml:space="preserve">пункт 72 </w:t>
      </w:r>
      <w:r w:rsidR="00D9062E">
        <w:rPr>
          <w:rFonts w:eastAsia="Times New Roman" w:cs="Times New Roman"/>
          <w:sz w:val="28"/>
          <w:szCs w:val="28"/>
        </w:rPr>
        <w:t xml:space="preserve">приложения </w:t>
      </w:r>
      <w:r w:rsidRPr="0095553A">
        <w:rPr>
          <w:rFonts w:eastAsia="Times New Roman" w:cs="Times New Roman"/>
          <w:sz w:val="28"/>
          <w:szCs w:val="28"/>
        </w:rPr>
        <w:t>изложить в следующей редакции:</w:t>
      </w:r>
    </w:p>
    <w:p w14:paraId="2001F6E5" w14:textId="4A7FD1F6" w:rsidR="00D9062E" w:rsidRPr="00B428E2" w:rsidRDefault="00D9062E" w:rsidP="00B428E2">
      <w:pPr>
        <w:widowControl w:val="0"/>
        <w:ind w:firstLine="709"/>
        <w:jc w:val="both"/>
        <w:outlineLvl w:val="1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72. </w:t>
      </w:r>
      <w:r w:rsidRPr="00B428E2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не более трех рабочих дней с момента поступления заказного письма от граждан Российской Федерации в организацию.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 указанные в приложении № 2 к настоящему Административному регламенту, в организацию.»;</w:t>
      </w:r>
    </w:p>
    <w:p w14:paraId="41D81379" w14:textId="77777777" w:rsidR="00B428E2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пункт 82 приложения изложить в следующей редакции: </w:t>
      </w:r>
    </w:p>
    <w:p w14:paraId="522F0F11" w14:textId="2C94CAD5" w:rsidR="00D9062E" w:rsidRPr="00B428E2" w:rsidRDefault="00D9062E" w:rsidP="00B428E2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82. </w:t>
      </w:r>
      <w:r w:rsidRPr="00B428E2">
        <w:rPr>
          <w:rFonts w:eastAsia="Times New Roman" w:cs="Times New Roman"/>
          <w:sz w:val="28"/>
          <w:szCs w:val="28"/>
        </w:rPr>
        <w:t>Основанием для начала выполнения административной процедуры является установленный в отношении зарегистрированного в ГИС заявления о приеме статус «Подтверждено», «Одобрено» (для детей, не достигших возраста 6 лет и 6 месяцев или достигших возраста 8 лет и более) или «Тестирование пройдено» (для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гражданства).»;</w:t>
      </w:r>
    </w:p>
    <w:p w14:paraId="59F45EFA" w14:textId="77777777" w:rsidR="00B428E2" w:rsidRDefault="00B428E2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часть первую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84 приложения после абзаца седьмого до</w:t>
      </w:r>
      <w:r>
        <w:rPr>
          <w:rFonts w:eastAsia="Times New Roman" w:cs="Times New Roman"/>
          <w:sz w:val="28"/>
          <w:szCs w:val="28"/>
        </w:rPr>
        <w:t>полнить</w:t>
      </w:r>
      <w:r w:rsidR="00D9062E" w:rsidRPr="00D9062E">
        <w:rPr>
          <w:rFonts w:eastAsia="Times New Roman" w:cs="Times New Roman"/>
          <w:sz w:val="28"/>
          <w:szCs w:val="28"/>
        </w:rPr>
        <w:t xml:space="preserve"> абзац</w:t>
      </w:r>
      <w:r>
        <w:rPr>
          <w:rFonts w:eastAsia="Times New Roman" w:cs="Times New Roman"/>
          <w:sz w:val="28"/>
          <w:szCs w:val="28"/>
        </w:rPr>
        <w:t>ем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1271B71A" w14:textId="6B313613" w:rsidR="00D9062E" w:rsidRPr="00B428E2" w:rsidRDefault="00D9062E" w:rsidP="0085717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 xml:space="preserve">«результаты тестирования на знание русского языка для освоения образовательных программ начального общего, основного общего и среднего общего образования (для детей, являющихся иностранными гражданами или лицами без гражданства, или поступающего, являющегося иностранным </w:t>
      </w:r>
      <w:r w:rsidRPr="00B428E2">
        <w:rPr>
          <w:rFonts w:eastAsia="Times New Roman" w:cs="Times New Roman"/>
          <w:sz w:val="28"/>
          <w:szCs w:val="28"/>
        </w:rPr>
        <w:lastRenderedPageBreak/>
        <w:t>гражданином или лицом без гражданства);»;</w:t>
      </w:r>
    </w:p>
    <w:p w14:paraId="75CA37D8" w14:textId="77777777" w:rsidR="00B428E2" w:rsidRDefault="00B428E2" w:rsidP="00D9062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абзацы второй и третий части первой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86 приложения изложить в следующей редакции: </w:t>
      </w:r>
    </w:p>
    <w:p w14:paraId="0BAA0364" w14:textId="40EF46C8" w:rsidR="00D9062E" w:rsidRPr="00B428E2" w:rsidRDefault="00D9062E" w:rsidP="00B428E2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 xml:space="preserve">«в отношении лиц,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в течение трех рабочих дней после завершения приема заявлений (прием заявлений завершается 30 июня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</w:t>
      </w:r>
      <w:r w:rsidR="009204ED">
        <w:rPr>
          <w:rFonts w:eastAsia="Times New Roman" w:cs="Times New Roman"/>
          <w:sz w:val="28"/>
          <w:szCs w:val="28"/>
        </w:rPr>
        <w:br/>
      </w:r>
      <w:r w:rsidRPr="00B428E2">
        <w:rPr>
          <w:rFonts w:eastAsia="Times New Roman" w:cs="Times New Roman"/>
          <w:sz w:val="28"/>
          <w:szCs w:val="28"/>
        </w:rPr>
        <w:t>6 месяцев или достигших возраста 8 лет и более, – статусы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B428E2">
        <w:rPr>
          <w:rFonts w:eastAsia="Times New Roman" w:cs="Times New Roman"/>
          <w:sz w:val="28"/>
          <w:szCs w:val="28"/>
        </w:rPr>
        <w:t>их</w:t>
      </w:r>
      <w:r w:rsidRPr="00B428E2">
        <w:rPr>
          <w:rFonts w:eastAsia="Times New Roman" w:cs="Times New Roman"/>
          <w:sz w:val="28"/>
          <w:szCs w:val="28"/>
        </w:rPr>
        <w:t>, являющ</w:t>
      </w:r>
      <w:r w:rsidR="00B428E2">
        <w:rPr>
          <w:rFonts w:eastAsia="Times New Roman" w:cs="Times New Roman"/>
          <w:sz w:val="28"/>
          <w:szCs w:val="28"/>
        </w:rPr>
        <w:t>ихся</w:t>
      </w:r>
      <w:r w:rsidRPr="00B428E2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B428E2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без гражданства, </w:t>
      </w:r>
      <w:r w:rsidR="001A674C">
        <w:rPr>
          <w:rFonts w:eastAsia="Times New Roman" w:cs="Times New Roman"/>
          <w:sz w:val="28"/>
          <w:szCs w:val="28"/>
        </w:rPr>
        <w:t xml:space="preserve">– </w:t>
      </w:r>
      <w:r w:rsidRPr="00B428E2">
        <w:rPr>
          <w:rFonts w:eastAsia="Times New Roman" w:cs="Times New Roman"/>
          <w:sz w:val="28"/>
          <w:szCs w:val="28"/>
        </w:rPr>
        <w:t>статус «Тестирование пройдено»;</w:t>
      </w:r>
    </w:p>
    <w:p w14:paraId="1450BE1D" w14:textId="5297A137" w:rsidR="00D9062E" w:rsidRPr="00D9062E" w:rsidRDefault="00D9062E" w:rsidP="00D9062E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в отношении лиц, не зарегистрированных на закрепленной за организацией территории, – в течение пяти рабочих дней после приема заявлений и документов (в период с 6 июля по 5 сентября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6 месяцев или достигших возраста 8 лет и более, – статус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290A39">
        <w:rPr>
          <w:rFonts w:eastAsia="Times New Roman" w:cs="Times New Roman"/>
          <w:sz w:val="28"/>
          <w:szCs w:val="28"/>
        </w:rPr>
        <w:t>их</w:t>
      </w:r>
      <w:r w:rsidRPr="00D9062E">
        <w:rPr>
          <w:rFonts w:eastAsia="Times New Roman" w:cs="Times New Roman"/>
          <w:sz w:val="28"/>
          <w:szCs w:val="28"/>
        </w:rPr>
        <w:t>, являющ</w:t>
      </w:r>
      <w:r w:rsidR="00290A39">
        <w:rPr>
          <w:rFonts w:eastAsia="Times New Roman" w:cs="Times New Roman"/>
          <w:sz w:val="28"/>
          <w:szCs w:val="28"/>
        </w:rPr>
        <w:t>ихся</w:t>
      </w:r>
      <w:r w:rsidRPr="00D9062E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D9062E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без гражданства, </w:t>
      </w:r>
      <w:r w:rsidR="00857175">
        <w:rPr>
          <w:rFonts w:eastAsia="Times New Roman" w:cs="Times New Roman"/>
          <w:sz w:val="28"/>
          <w:szCs w:val="28"/>
        </w:rPr>
        <w:t xml:space="preserve">– </w:t>
      </w:r>
      <w:r w:rsidRPr="00D9062E">
        <w:rPr>
          <w:rFonts w:eastAsia="Times New Roman" w:cs="Times New Roman"/>
          <w:sz w:val="28"/>
          <w:szCs w:val="28"/>
        </w:rPr>
        <w:t xml:space="preserve">статус «Тестирование пройдено».»; </w:t>
      </w:r>
    </w:p>
    <w:p w14:paraId="3B49D642" w14:textId="77777777" w:rsidR="00290A39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часть вторую пункта 86 приложения изложить в следующей редакции:</w:t>
      </w:r>
    </w:p>
    <w:p w14:paraId="1C003687" w14:textId="50E1CED3" w:rsidR="00A95B41" w:rsidRPr="00290A39" w:rsidRDefault="00D9062E" w:rsidP="00290A3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90A39">
        <w:rPr>
          <w:rFonts w:eastAsia="Times New Roman" w:cs="Times New Roman"/>
          <w:sz w:val="28"/>
          <w:szCs w:val="28"/>
        </w:rPr>
        <w:t>«Издание приказа о зачислении детей в 1 – 11-е (12-е) классы организации в порядке перевода (в течение текущего года) осуществляется при наличии свободных мест в организации в течение пяти рабочих дней с даты завершения приема заявлений и документов при условии, если зарегистрированным в ГИС заявлениям присвоен статус «Подтверждено» или «Тестирование пройдено».»;</w:t>
      </w:r>
    </w:p>
    <w:p w14:paraId="10902E3B" w14:textId="612C0F0E" w:rsidR="00B86CEC" w:rsidRDefault="00B86CEC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раздел</w:t>
      </w:r>
      <w:r w:rsidR="00857175">
        <w:rPr>
          <w:rFonts w:eastAsia="Calibri" w:cs="Times New Roman"/>
          <w:sz w:val="28"/>
          <w:szCs w:val="28"/>
          <w:lang w:eastAsia="en-US"/>
        </w:rPr>
        <w:t>ы</w:t>
      </w:r>
      <w:r>
        <w:rPr>
          <w:rFonts w:eastAsia="Calibri" w:cs="Times New Roman"/>
          <w:sz w:val="28"/>
          <w:szCs w:val="28"/>
          <w:lang w:eastAsia="en-US"/>
        </w:rPr>
        <w:t xml:space="preserve"> 4</w:t>
      </w:r>
      <w:r w:rsidR="00857175">
        <w:rPr>
          <w:rFonts w:eastAsia="Calibri" w:cs="Times New Roman"/>
          <w:sz w:val="28"/>
          <w:szCs w:val="28"/>
          <w:lang w:eastAsia="en-US"/>
        </w:rPr>
        <w:t>,</w:t>
      </w:r>
      <w:r>
        <w:rPr>
          <w:rFonts w:eastAsia="Calibri" w:cs="Times New Roman"/>
          <w:sz w:val="28"/>
          <w:szCs w:val="28"/>
          <w:lang w:eastAsia="en-US"/>
        </w:rPr>
        <w:t xml:space="preserve"> 5 приложения признать утратившими силу</w:t>
      </w:r>
      <w:r w:rsidR="00B40D15">
        <w:rPr>
          <w:rFonts w:eastAsia="Calibri" w:cs="Times New Roman"/>
          <w:sz w:val="28"/>
          <w:szCs w:val="28"/>
          <w:lang w:eastAsia="en-US"/>
        </w:rPr>
        <w:t>;</w:t>
      </w:r>
    </w:p>
    <w:p w14:paraId="16E3CC82" w14:textId="3C227890" w:rsidR="00D9062E" w:rsidRDefault="00D9062E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>приложени</w:t>
      </w:r>
      <w:r w:rsidR="00290A39">
        <w:rPr>
          <w:rFonts w:eastAsia="Calibri" w:cs="Times New Roman"/>
          <w:sz w:val="28"/>
          <w:szCs w:val="28"/>
          <w:lang w:eastAsia="en-US"/>
        </w:rPr>
        <w:t>е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№ 2 к приложению </w:t>
      </w:r>
      <w:r w:rsidR="00290A39">
        <w:rPr>
          <w:rFonts w:eastAsia="Calibri" w:cs="Times New Roman"/>
          <w:sz w:val="28"/>
          <w:szCs w:val="28"/>
          <w:lang w:eastAsia="en-US"/>
        </w:rPr>
        <w:t>изложить в новой редакции (приложение № 1);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177F811" w14:textId="53ED432D" w:rsidR="00290A39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приложение № 3 к приложению изложить в новой редакции (приложение № 2);</w:t>
      </w:r>
    </w:p>
    <w:p w14:paraId="5036EDD6" w14:textId="19934882" w:rsidR="00290A39" w:rsidRPr="00D9062E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приложение № 4 к приложению изложить в новой редакции (приложение № 3).</w:t>
      </w:r>
    </w:p>
    <w:p w14:paraId="04583A3A" w14:textId="47BE8336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24CB4D13" w14:textId="742B2201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lastRenderedPageBreak/>
        <w:t>Настоящее Постановление вступает в силу со дня его официального опубликования</w:t>
      </w:r>
      <w:r w:rsidR="00B414F8" w:rsidRPr="007713D9">
        <w:rPr>
          <w:sz w:val="28"/>
          <w:szCs w:val="28"/>
        </w:rPr>
        <w:t xml:space="preserve"> 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>и распространяет свое действие на правоотношения, возникшие с 01.04.2025</w:t>
      </w:r>
      <w:r w:rsidR="007713D9">
        <w:rPr>
          <w:rFonts w:eastAsia="Times New Roman" w:cs="Segoe UI"/>
          <w:color w:val="000000"/>
          <w:sz w:val="28"/>
          <w:szCs w:val="28"/>
        </w:rPr>
        <w:t>.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 xml:space="preserve"> </w:t>
      </w:r>
    </w:p>
    <w:p w14:paraId="5FB72DA5" w14:textId="77777777" w:rsidR="00DF31A1" w:rsidRPr="00E50F6D" w:rsidRDefault="00DF31A1" w:rsidP="00DF31A1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 К.В.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2A9F1E74" w14:textId="77777777" w:rsidTr="00744DB9">
        <w:tc>
          <w:tcPr>
            <w:tcW w:w="6237" w:type="dxa"/>
            <w:vAlign w:val="bottom"/>
          </w:tcPr>
          <w:p w14:paraId="40BB7823" w14:textId="24FE2BD0" w:rsidR="00723EBB" w:rsidRDefault="00723EBB" w:rsidP="00E71979">
            <w:pPr>
              <w:rPr>
                <w:sz w:val="28"/>
                <w:szCs w:val="28"/>
              </w:rPr>
            </w:pPr>
            <w:permStart w:id="295113218" w:edGrp="everyone" w:colFirst="0" w:colLast="0"/>
            <w:permStart w:id="935293110" w:edGrp="everyone" w:colFirst="1" w:colLast="1"/>
            <w:permEnd w:id="1210458045"/>
          </w:p>
          <w:p w14:paraId="45E37DBD" w14:textId="77777777" w:rsidR="00DF31A1" w:rsidRPr="00C10A2E" w:rsidRDefault="00DF31A1" w:rsidP="00E71979">
            <w:pPr>
              <w:rPr>
                <w:sz w:val="28"/>
                <w:szCs w:val="28"/>
              </w:rPr>
            </w:pPr>
          </w:p>
          <w:p w14:paraId="72FCADDB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14:paraId="62A68DE9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356016D1" w14:textId="77777777" w:rsidR="005C2B29" w:rsidRPr="00EC798A" w:rsidRDefault="00571339" w:rsidP="000F61AC">
      <w:pPr>
        <w:pStyle w:val="ConsNormal"/>
        <w:widowControl/>
        <w:ind w:firstLine="0"/>
      </w:pPr>
      <w:permStart w:id="1815241723" w:edGrp="everyone"/>
      <w:permEnd w:id="295113218"/>
      <w:permEnd w:id="935293110"/>
      <w:r>
        <w:t xml:space="preserve"> </w:t>
      </w:r>
      <w:permEnd w:id="1815241723"/>
    </w:p>
    <w:sectPr w:rsidR="005C2B29" w:rsidRPr="00EC798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A601B" w14:textId="77777777" w:rsidR="00683B4F" w:rsidRDefault="00683B4F">
      <w:r>
        <w:separator/>
      </w:r>
    </w:p>
  </w:endnote>
  <w:endnote w:type="continuationSeparator" w:id="0">
    <w:p w14:paraId="735B60EC" w14:textId="77777777" w:rsidR="00683B4F" w:rsidRDefault="0068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146F" w14:textId="638F9340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B142F7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6E4B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A736A" w14:textId="77777777" w:rsidR="00683B4F" w:rsidRDefault="00683B4F">
      <w:r>
        <w:separator/>
      </w:r>
    </w:p>
  </w:footnote>
  <w:footnote w:type="continuationSeparator" w:id="0">
    <w:p w14:paraId="2F9A313F" w14:textId="77777777" w:rsidR="00683B4F" w:rsidRDefault="0068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07806538" w:edGrp="everyone"/>
  <w:p w14:paraId="6C56195A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2A5CF8">
      <w:rPr>
        <w:noProof/>
      </w:rPr>
      <w:t>2</w:t>
    </w:r>
    <w:r>
      <w:fldChar w:fldCharType="end"/>
    </w:r>
  </w:p>
  <w:permEnd w:id="807806538"/>
  <w:p w14:paraId="3E178DA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EA1D9" w14:textId="77777777" w:rsidR="00810AAA" w:rsidRDefault="00810AAA" w:rsidP="00810AAA">
    <w:pPr>
      <w:pStyle w:val="a5"/>
      <w:jc w:val="center"/>
    </w:pPr>
    <w:permStart w:id="495676256" w:edGrp="everyone"/>
    <w:permEnd w:id="49567625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C57294"/>
    <w:multiLevelType w:val="hybridMultilevel"/>
    <w:tmpl w:val="B69C33F0"/>
    <w:lvl w:ilvl="0" w:tplc="E68E7B6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1E28CF"/>
    <w:multiLevelType w:val="hybridMultilevel"/>
    <w:tmpl w:val="F6F845E8"/>
    <w:lvl w:ilvl="0" w:tplc="BC3845E0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91F63"/>
    <w:multiLevelType w:val="multilevel"/>
    <w:tmpl w:val="8DFECCC2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 w:hint="default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15DC"/>
    <w:rsid w:val="000036BF"/>
    <w:rsid w:val="0002763E"/>
    <w:rsid w:val="000309CC"/>
    <w:rsid w:val="00033532"/>
    <w:rsid w:val="00040C7C"/>
    <w:rsid w:val="00044D38"/>
    <w:rsid w:val="00046ADA"/>
    <w:rsid w:val="00053826"/>
    <w:rsid w:val="000568FC"/>
    <w:rsid w:val="00057DD2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D4B0E"/>
    <w:rsid w:val="000D5EF6"/>
    <w:rsid w:val="000E2DD2"/>
    <w:rsid w:val="000E5F6F"/>
    <w:rsid w:val="000F2517"/>
    <w:rsid w:val="000F2F63"/>
    <w:rsid w:val="000F61AC"/>
    <w:rsid w:val="00104CCD"/>
    <w:rsid w:val="00105340"/>
    <w:rsid w:val="001207BC"/>
    <w:rsid w:val="001214D7"/>
    <w:rsid w:val="00123FA4"/>
    <w:rsid w:val="00126301"/>
    <w:rsid w:val="00126607"/>
    <w:rsid w:val="001379F9"/>
    <w:rsid w:val="00137AA8"/>
    <w:rsid w:val="001546E4"/>
    <w:rsid w:val="001564E1"/>
    <w:rsid w:val="00161B0E"/>
    <w:rsid w:val="001646D1"/>
    <w:rsid w:val="0017157D"/>
    <w:rsid w:val="00186AC2"/>
    <w:rsid w:val="00186B20"/>
    <w:rsid w:val="00191EC4"/>
    <w:rsid w:val="0019343D"/>
    <w:rsid w:val="001A0B28"/>
    <w:rsid w:val="001A674C"/>
    <w:rsid w:val="001B2888"/>
    <w:rsid w:val="001B63AF"/>
    <w:rsid w:val="001C1A94"/>
    <w:rsid w:val="001C74CA"/>
    <w:rsid w:val="001D4406"/>
    <w:rsid w:val="001E53B4"/>
    <w:rsid w:val="001F1CB3"/>
    <w:rsid w:val="00210EEF"/>
    <w:rsid w:val="002133FD"/>
    <w:rsid w:val="00220CF2"/>
    <w:rsid w:val="0023041E"/>
    <w:rsid w:val="00232C3E"/>
    <w:rsid w:val="00242440"/>
    <w:rsid w:val="00243AA6"/>
    <w:rsid w:val="00244377"/>
    <w:rsid w:val="00252650"/>
    <w:rsid w:val="00256E1C"/>
    <w:rsid w:val="002609EC"/>
    <w:rsid w:val="00270BE0"/>
    <w:rsid w:val="00276C08"/>
    <w:rsid w:val="00290A39"/>
    <w:rsid w:val="00290D25"/>
    <w:rsid w:val="00294747"/>
    <w:rsid w:val="00295AF1"/>
    <w:rsid w:val="002A4EFA"/>
    <w:rsid w:val="002A5CF8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D1A6D"/>
    <w:rsid w:val="002E15DA"/>
    <w:rsid w:val="002F68FF"/>
    <w:rsid w:val="002F7AEC"/>
    <w:rsid w:val="003005D9"/>
    <w:rsid w:val="00306372"/>
    <w:rsid w:val="00310316"/>
    <w:rsid w:val="00312621"/>
    <w:rsid w:val="00322315"/>
    <w:rsid w:val="00327541"/>
    <w:rsid w:val="00330B47"/>
    <w:rsid w:val="0033267C"/>
    <w:rsid w:val="00333034"/>
    <w:rsid w:val="00334BA4"/>
    <w:rsid w:val="003415B9"/>
    <w:rsid w:val="00342AF1"/>
    <w:rsid w:val="003506C2"/>
    <w:rsid w:val="0035250A"/>
    <w:rsid w:val="003605F1"/>
    <w:rsid w:val="0036068C"/>
    <w:rsid w:val="00373FCE"/>
    <w:rsid w:val="00386D7E"/>
    <w:rsid w:val="00393A5A"/>
    <w:rsid w:val="0039414F"/>
    <w:rsid w:val="00394A1F"/>
    <w:rsid w:val="00397ED8"/>
    <w:rsid w:val="003A5257"/>
    <w:rsid w:val="003A5C1B"/>
    <w:rsid w:val="003B0814"/>
    <w:rsid w:val="003B1093"/>
    <w:rsid w:val="003B12AE"/>
    <w:rsid w:val="003B2946"/>
    <w:rsid w:val="003C1DC8"/>
    <w:rsid w:val="003C67E0"/>
    <w:rsid w:val="003D2ED2"/>
    <w:rsid w:val="003D64F4"/>
    <w:rsid w:val="003E0E28"/>
    <w:rsid w:val="003E3437"/>
    <w:rsid w:val="003E73D6"/>
    <w:rsid w:val="003F7B39"/>
    <w:rsid w:val="004118D6"/>
    <w:rsid w:val="004173DE"/>
    <w:rsid w:val="004214F4"/>
    <w:rsid w:val="004226B5"/>
    <w:rsid w:val="0042572D"/>
    <w:rsid w:val="00425EAA"/>
    <w:rsid w:val="00432FE5"/>
    <w:rsid w:val="0043524C"/>
    <w:rsid w:val="004361B6"/>
    <w:rsid w:val="00451E04"/>
    <w:rsid w:val="00454F01"/>
    <w:rsid w:val="004574CC"/>
    <w:rsid w:val="0046163F"/>
    <w:rsid w:val="0046265F"/>
    <w:rsid w:val="00465CE5"/>
    <w:rsid w:val="004938D3"/>
    <w:rsid w:val="00494F1C"/>
    <w:rsid w:val="004A13C6"/>
    <w:rsid w:val="004B22EE"/>
    <w:rsid w:val="004B5B0D"/>
    <w:rsid w:val="004B6576"/>
    <w:rsid w:val="004B6C95"/>
    <w:rsid w:val="004B7607"/>
    <w:rsid w:val="004C046D"/>
    <w:rsid w:val="004C09B4"/>
    <w:rsid w:val="004C09C6"/>
    <w:rsid w:val="004D089E"/>
    <w:rsid w:val="004E410B"/>
    <w:rsid w:val="004E5226"/>
    <w:rsid w:val="004E52AB"/>
    <w:rsid w:val="004F167E"/>
    <w:rsid w:val="004F6F89"/>
    <w:rsid w:val="00511B1E"/>
    <w:rsid w:val="0051437F"/>
    <w:rsid w:val="005337FE"/>
    <w:rsid w:val="00536215"/>
    <w:rsid w:val="00545DCB"/>
    <w:rsid w:val="005531B8"/>
    <w:rsid w:val="005675C6"/>
    <w:rsid w:val="00571339"/>
    <w:rsid w:val="00571566"/>
    <w:rsid w:val="0057327A"/>
    <w:rsid w:val="00576412"/>
    <w:rsid w:val="00583043"/>
    <w:rsid w:val="00583123"/>
    <w:rsid w:val="00586873"/>
    <w:rsid w:val="00587709"/>
    <w:rsid w:val="00587DD6"/>
    <w:rsid w:val="0059198A"/>
    <w:rsid w:val="00593516"/>
    <w:rsid w:val="00593D41"/>
    <w:rsid w:val="00594373"/>
    <w:rsid w:val="005947B3"/>
    <w:rsid w:val="005A2524"/>
    <w:rsid w:val="005A6010"/>
    <w:rsid w:val="005B3336"/>
    <w:rsid w:val="005B4B71"/>
    <w:rsid w:val="005C2B29"/>
    <w:rsid w:val="005C647A"/>
    <w:rsid w:val="005D3129"/>
    <w:rsid w:val="005D6230"/>
    <w:rsid w:val="005E05A0"/>
    <w:rsid w:val="005F076E"/>
    <w:rsid w:val="005F0A4A"/>
    <w:rsid w:val="005F53C7"/>
    <w:rsid w:val="00621AA5"/>
    <w:rsid w:val="00622119"/>
    <w:rsid w:val="006230BE"/>
    <w:rsid w:val="00626338"/>
    <w:rsid w:val="00643959"/>
    <w:rsid w:val="00645085"/>
    <w:rsid w:val="00651045"/>
    <w:rsid w:val="00654DF7"/>
    <w:rsid w:val="0065508B"/>
    <w:rsid w:val="00662C99"/>
    <w:rsid w:val="00667335"/>
    <w:rsid w:val="006673C6"/>
    <w:rsid w:val="006746FA"/>
    <w:rsid w:val="00677416"/>
    <w:rsid w:val="00683B4F"/>
    <w:rsid w:val="00686C95"/>
    <w:rsid w:val="0068705E"/>
    <w:rsid w:val="006B622A"/>
    <w:rsid w:val="006B76C6"/>
    <w:rsid w:val="006C22C3"/>
    <w:rsid w:val="006C7560"/>
    <w:rsid w:val="006D5FED"/>
    <w:rsid w:val="006E2036"/>
    <w:rsid w:val="006E25A8"/>
    <w:rsid w:val="006F34B9"/>
    <w:rsid w:val="006F54F4"/>
    <w:rsid w:val="00702791"/>
    <w:rsid w:val="007040B9"/>
    <w:rsid w:val="00706A30"/>
    <w:rsid w:val="00707EA1"/>
    <w:rsid w:val="00712B28"/>
    <w:rsid w:val="007166ED"/>
    <w:rsid w:val="00720831"/>
    <w:rsid w:val="00723EBB"/>
    <w:rsid w:val="00725B6B"/>
    <w:rsid w:val="00727BF5"/>
    <w:rsid w:val="0073123B"/>
    <w:rsid w:val="00732ECA"/>
    <w:rsid w:val="00737BBD"/>
    <w:rsid w:val="00737F56"/>
    <w:rsid w:val="00741808"/>
    <w:rsid w:val="00744DB9"/>
    <w:rsid w:val="007637D3"/>
    <w:rsid w:val="00764A43"/>
    <w:rsid w:val="007713D9"/>
    <w:rsid w:val="00772363"/>
    <w:rsid w:val="00772D5E"/>
    <w:rsid w:val="007816B1"/>
    <w:rsid w:val="00783384"/>
    <w:rsid w:val="00784EA6"/>
    <w:rsid w:val="00794688"/>
    <w:rsid w:val="007958FB"/>
    <w:rsid w:val="00795ACC"/>
    <w:rsid w:val="007B0005"/>
    <w:rsid w:val="007B3C0F"/>
    <w:rsid w:val="007C7AF4"/>
    <w:rsid w:val="007C7FBA"/>
    <w:rsid w:val="007D05BB"/>
    <w:rsid w:val="007D3E90"/>
    <w:rsid w:val="007D678B"/>
    <w:rsid w:val="007D798D"/>
    <w:rsid w:val="007E2540"/>
    <w:rsid w:val="007F462D"/>
    <w:rsid w:val="008017B0"/>
    <w:rsid w:val="00807D03"/>
    <w:rsid w:val="00810917"/>
    <w:rsid w:val="00810AAA"/>
    <w:rsid w:val="00811327"/>
    <w:rsid w:val="0081277C"/>
    <w:rsid w:val="0082116F"/>
    <w:rsid w:val="00823696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50EE2"/>
    <w:rsid w:val="00857175"/>
    <w:rsid w:val="00864611"/>
    <w:rsid w:val="008679FA"/>
    <w:rsid w:val="00873CB5"/>
    <w:rsid w:val="0087595E"/>
    <w:rsid w:val="008760ED"/>
    <w:rsid w:val="008801BF"/>
    <w:rsid w:val="00883942"/>
    <w:rsid w:val="00883C4E"/>
    <w:rsid w:val="008A6AAF"/>
    <w:rsid w:val="008B0691"/>
    <w:rsid w:val="008B10BE"/>
    <w:rsid w:val="008B1D59"/>
    <w:rsid w:val="008C57BF"/>
    <w:rsid w:val="008D03EC"/>
    <w:rsid w:val="008D448F"/>
    <w:rsid w:val="008E7F68"/>
    <w:rsid w:val="008F078A"/>
    <w:rsid w:val="00900B10"/>
    <w:rsid w:val="00901B12"/>
    <w:rsid w:val="00904BA4"/>
    <w:rsid w:val="009204ED"/>
    <w:rsid w:val="00921423"/>
    <w:rsid w:val="00921914"/>
    <w:rsid w:val="00952219"/>
    <w:rsid w:val="0095511F"/>
    <w:rsid w:val="0095553A"/>
    <w:rsid w:val="00955BA1"/>
    <w:rsid w:val="0095619C"/>
    <w:rsid w:val="009600A1"/>
    <w:rsid w:val="00961E6A"/>
    <w:rsid w:val="00966FCC"/>
    <w:rsid w:val="00971D62"/>
    <w:rsid w:val="00971E38"/>
    <w:rsid w:val="00985561"/>
    <w:rsid w:val="00985A1E"/>
    <w:rsid w:val="00986E10"/>
    <w:rsid w:val="0098783F"/>
    <w:rsid w:val="00993546"/>
    <w:rsid w:val="009A1D2C"/>
    <w:rsid w:val="009A767F"/>
    <w:rsid w:val="009B139A"/>
    <w:rsid w:val="009B607F"/>
    <w:rsid w:val="009B7759"/>
    <w:rsid w:val="009C1748"/>
    <w:rsid w:val="009C1F32"/>
    <w:rsid w:val="009C6040"/>
    <w:rsid w:val="009D0171"/>
    <w:rsid w:val="009D120F"/>
    <w:rsid w:val="009D582F"/>
    <w:rsid w:val="009E205A"/>
    <w:rsid w:val="009E478B"/>
    <w:rsid w:val="009F28C6"/>
    <w:rsid w:val="009F482A"/>
    <w:rsid w:val="009F60BD"/>
    <w:rsid w:val="009F697B"/>
    <w:rsid w:val="00A02FFE"/>
    <w:rsid w:val="00A04D7A"/>
    <w:rsid w:val="00A113F9"/>
    <w:rsid w:val="00A14A59"/>
    <w:rsid w:val="00A14D92"/>
    <w:rsid w:val="00A162D4"/>
    <w:rsid w:val="00A17287"/>
    <w:rsid w:val="00A22843"/>
    <w:rsid w:val="00A23947"/>
    <w:rsid w:val="00A315C2"/>
    <w:rsid w:val="00A364D4"/>
    <w:rsid w:val="00A47908"/>
    <w:rsid w:val="00A56C43"/>
    <w:rsid w:val="00A56DF8"/>
    <w:rsid w:val="00A634D0"/>
    <w:rsid w:val="00A64BA2"/>
    <w:rsid w:val="00A66135"/>
    <w:rsid w:val="00A70879"/>
    <w:rsid w:val="00A71D90"/>
    <w:rsid w:val="00A733C1"/>
    <w:rsid w:val="00A736F5"/>
    <w:rsid w:val="00A92410"/>
    <w:rsid w:val="00A93FA1"/>
    <w:rsid w:val="00A95B41"/>
    <w:rsid w:val="00AA0307"/>
    <w:rsid w:val="00AA4632"/>
    <w:rsid w:val="00AB058E"/>
    <w:rsid w:val="00AB1014"/>
    <w:rsid w:val="00AB4873"/>
    <w:rsid w:val="00AC57B8"/>
    <w:rsid w:val="00AD267B"/>
    <w:rsid w:val="00AF0248"/>
    <w:rsid w:val="00AF0D82"/>
    <w:rsid w:val="00AF0E6C"/>
    <w:rsid w:val="00AF5757"/>
    <w:rsid w:val="00B02189"/>
    <w:rsid w:val="00B142F7"/>
    <w:rsid w:val="00B30409"/>
    <w:rsid w:val="00B31F1F"/>
    <w:rsid w:val="00B40D15"/>
    <w:rsid w:val="00B414F8"/>
    <w:rsid w:val="00B428E2"/>
    <w:rsid w:val="00B560A9"/>
    <w:rsid w:val="00B57A21"/>
    <w:rsid w:val="00B63F4A"/>
    <w:rsid w:val="00B64B56"/>
    <w:rsid w:val="00B67255"/>
    <w:rsid w:val="00B7038F"/>
    <w:rsid w:val="00B7200B"/>
    <w:rsid w:val="00B775DB"/>
    <w:rsid w:val="00B80F22"/>
    <w:rsid w:val="00B836CD"/>
    <w:rsid w:val="00B83789"/>
    <w:rsid w:val="00B86CEC"/>
    <w:rsid w:val="00B91CB5"/>
    <w:rsid w:val="00B95C50"/>
    <w:rsid w:val="00BB4C61"/>
    <w:rsid w:val="00BC0994"/>
    <w:rsid w:val="00BD0E7C"/>
    <w:rsid w:val="00BD1341"/>
    <w:rsid w:val="00BD647D"/>
    <w:rsid w:val="00BD76BE"/>
    <w:rsid w:val="00BE0048"/>
    <w:rsid w:val="00BE02EF"/>
    <w:rsid w:val="00BE3939"/>
    <w:rsid w:val="00BE4551"/>
    <w:rsid w:val="00BE566C"/>
    <w:rsid w:val="00BE769C"/>
    <w:rsid w:val="00BF2153"/>
    <w:rsid w:val="00C024F2"/>
    <w:rsid w:val="00C03D42"/>
    <w:rsid w:val="00C056D6"/>
    <w:rsid w:val="00C10558"/>
    <w:rsid w:val="00C10A2E"/>
    <w:rsid w:val="00C25572"/>
    <w:rsid w:val="00C321D8"/>
    <w:rsid w:val="00C32882"/>
    <w:rsid w:val="00C35504"/>
    <w:rsid w:val="00C37A4A"/>
    <w:rsid w:val="00C53275"/>
    <w:rsid w:val="00C57FDD"/>
    <w:rsid w:val="00C613D9"/>
    <w:rsid w:val="00C70435"/>
    <w:rsid w:val="00C70969"/>
    <w:rsid w:val="00C7208B"/>
    <w:rsid w:val="00C773C4"/>
    <w:rsid w:val="00C77A98"/>
    <w:rsid w:val="00C77F6C"/>
    <w:rsid w:val="00C84197"/>
    <w:rsid w:val="00C85797"/>
    <w:rsid w:val="00C86700"/>
    <w:rsid w:val="00C91A68"/>
    <w:rsid w:val="00C964EE"/>
    <w:rsid w:val="00CA2918"/>
    <w:rsid w:val="00CA3DFC"/>
    <w:rsid w:val="00CB4F7A"/>
    <w:rsid w:val="00CB7A56"/>
    <w:rsid w:val="00CE2EB3"/>
    <w:rsid w:val="00CF19A3"/>
    <w:rsid w:val="00CF6742"/>
    <w:rsid w:val="00CF6F38"/>
    <w:rsid w:val="00CF716B"/>
    <w:rsid w:val="00D034E7"/>
    <w:rsid w:val="00D039CC"/>
    <w:rsid w:val="00D05B3B"/>
    <w:rsid w:val="00D10A20"/>
    <w:rsid w:val="00D44274"/>
    <w:rsid w:val="00D450E8"/>
    <w:rsid w:val="00D5364D"/>
    <w:rsid w:val="00D5458C"/>
    <w:rsid w:val="00D71921"/>
    <w:rsid w:val="00D74830"/>
    <w:rsid w:val="00D82961"/>
    <w:rsid w:val="00D8651F"/>
    <w:rsid w:val="00D9062E"/>
    <w:rsid w:val="00D92705"/>
    <w:rsid w:val="00D943CD"/>
    <w:rsid w:val="00DA2537"/>
    <w:rsid w:val="00DB4B72"/>
    <w:rsid w:val="00DB65A9"/>
    <w:rsid w:val="00DC7080"/>
    <w:rsid w:val="00DD1E76"/>
    <w:rsid w:val="00DD2764"/>
    <w:rsid w:val="00DD4E82"/>
    <w:rsid w:val="00DE4816"/>
    <w:rsid w:val="00DE76E7"/>
    <w:rsid w:val="00DF31A1"/>
    <w:rsid w:val="00DF6A05"/>
    <w:rsid w:val="00DF6E44"/>
    <w:rsid w:val="00E12A1E"/>
    <w:rsid w:val="00E17557"/>
    <w:rsid w:val="00E21737"/>
    <w:rsid w:val="00E31C27"/>
    <w:rsid w:val="00E3313D"/>
    <w:rsid w:val="00E43C0D"/>
    <w:rsid w:val="00E43C24"/>
    <w:rsid w:val="00E639B2"/>
    <w:rsid w:val="00E66AF8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0F45"/>
    <w:rsid w:val="00ED1AE3"/>
    <w:rsid w:val="00ED3308"/>
    <w:rsid w:val="00ED3D66"/>
    <w:rsid w:val="00ED5FD3"/>
    <w:rsid w:val="00ED68F3"/>
    <w:rsid w:val="00EF155A"/>
    <w:rsid w:val="00F02D5B"/>
    <w:rsid w:val="00F05005"/>
    <w:rsid w:val="00F05DC0"/>
    <w:rsid w:val="00F07B77"/>
    <w:rsid w:val="00F178ED"/>
    <w:rsid w:val="00F22728"/>
    <w:rsid w:val="00F30BD1"/>
    <w:rsid w:val="00F403F4"/>
    <w:rsid w:val="00F417D6"/>
    <w:rsid w:val="00F44607"/>
    <w:rsid w:val="00F537A7"/>
    <w:rsid w:val="00F63F60"/>
    <w:rsid w:val="00F643D0"/>
    <w:rsid w:val="00F83B89"/>
    <w:rsid w:val="00F85087"/>
    <w:rsid w:val="00F8793E"/>
    <w:rsid w:val="00F87C1F"/>
    <w:rsid w:val="00F91DB8"/>
    <w:rsid w:val="00F9546D"/>
    <w:rsid w:val="00F97A09"/>
    <w:rsid w:val="00FA1096"/>
    <w:rsid w:val="00FA3452"/>
    <w:rsid w:val="00FB2EB3"/>
    <w:rsid w:val="00FC21F5"/>
    <w:rsid w:val="00FC3038"/>
    <w:rsid w:val="00FC3BDC"/>
    <w:rsid w:val="00FD006F"/>
    <w:rsid w:val="00FD0863"/>
    <w:rsid w:val="00FD0A5D"/>
    <w:rsid w:val="00FD0B8D"/>
    <w:rsid w:val="00FD3F00"/>
    <w:rsid w:val="00FE4448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43BC6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DF31A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b">
    <w:name w:val="List Paragraph"/>
    <w:basedOn w:val="a"/>
    <w:qFormat/>
    <w:rsid w:val="00DF31A1"/>
    <w:pPr>
      <w:ind w:left="720"/>
      <w:contextualSpacing/>
    </w:pPr>
  </w:style>
  <w:style w:type="paragraph" w:customStyle="1" w:styleId="ConsPlusNormal">
    <w:name w:val="ConsPlusNormal"/>
    <w:rsid w:val="00DF3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annotation text"/>
    <w:basedOn w:val="a"/>
    <w:link w:val="ad"/>
    <w:rsid w:val="00FD0A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D0A5D"/>
  </w:style>
  <w:style w:type="character" w:styleId="ae">
    <w:name w:val="annotation reference"/>
    <w:basedOn w:val="a0"/>
    <w:uiPriority w:val="99"/>
    <w:rsid w:val="00FD0A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2FAA-5136-4928-916D-B9BD7FE3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2851</Words>
  <Characters>16251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sekret</cp:lastModifiedBy>
  <cp:revision>2</cp:revision>
  <cp:lastPrinted>2025-03-12T08:45:00Z</cp:lastPrinted>
  <dcterms:created xsi:type="dcterms:W3CDTF">2025-04-15T06:53:00Z</dcterms:created>
  <dcterms:modified xsi:type="dcterms:W3CDTF">2025-04-15T06:53:00Z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