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D4" w:rsidRPr="00FE26D4" w:rsidRDefault="00FE26D4" w:rsidP="00FE26D4">
      <w:pPr>
        <w:shd w:val="clear" w:color="auto" w:fill="F9FCFD"/>
        <w:spacing w:after="150" w:line="240" w:lineRule="auto"/>
        <w:textAlignment w:val="baseline"/>
        <w:outlineLvl w:val="1"/>
        <w:rPr>
          <w:rFonts w:ascii="Arial" w:eastAsia="Times New Roman" w:hAnsi="Arial" w:cs="Arial"/>
          <w:b/>
          <w:bCs/>
          <w:caps/>
          <w:color w:val="8B0202"/>
          <w:sz w:val="24"/>
          <w:szCs w:val="24"/>
          <w:lang w:eastAsia="ru-RU"/>
        </w:rPr>
      </w:pPr>
      <w:r w:rsidRPr="00FE26D4">
        <w:rPr>
          <w:rFonts w:ascii="Arial" w:eastAsia="Times New Roman" w:hAnsi="Arial" w:cs="Arial"/>
          <w:b/>
          <w:bCs/>
          <w:caps/>
          <w:color w:val="8B0202"/>
          <w:sz w:val="24"/>
          <w:szCs w:val="24"/>
          <w:lang w:eastAsia="ru-RU"/>
        </w:rPr>
        <w:t>КОММЕНТАРИИ ГИБДД К ПРАВИЛАМ ДОРОЖНОГО ДВИЖЕНИЯ РОССИЙСКОЙ ФЕДЕРАЦИИ</w:t>
      </w:r>
    </w:p>
    <w:p w:rsidR="00FE26D4" w:rsidRPr="00FE26D4" w:rsidRDefault="00FE26D4" w:rsidP="00FE26D4">
      <w:pPr>
        <w:shd w:val="clear" w:color="auto" w:fill="F9FCFD"/>
        <w:spacing w:after="0" w:line="240" w:lineRule="auto"/>
        <w:ind w:firstLine="408"/>
        <w:jc w:val="both"/>
        <w:textAlignment w:val="baseline"/>
        <w:rPr>
          <w:rFonts w:ascii="inherit" w:eastAsia="Times New Roman" w:hAnsi="inherit" w:cs="Arial"/>
          <w:b/>
          <w:bCs/>
          <w:color w:val="1D1D1D"/>
          <w:sz w:val="21"/>
          <w:szCs w:val="21"/>
          <w:lang w:eastAsia="ru-RU"/>
        </w:rPr>
      </w:pPr>
      <w:r w:rsidRPr="00FE26D4">
        <w:rPr>
          <w:rFonts w:ascii="inherit" w:eastAsia="Times New Roman" w:hAnsi="inherit" w:cs="Arial"/>
          <w:b/>
          <w:bCs/>
          <w:color w:val="1D1D1D"/>
          <w:sz w:val="21"/>
          <w:szCs w:val="21"/>
          <w:lang w:eastAsia="ru-RU"/>
        </w:rPr>
        <w:t> 4.1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 </w:t>
      </w:r>
      <w:r w:rsidRPr="00FE26D4">
        <w:rPr>
          <w:rFonts w:ascii="inherit" w:eastAsia="Times New Roman" w:hAnsi="inherit" w:cs="Arial"/>
          <w:b/>
          <w:bCs/>
          <w:color w:val="1D1D1D"/>
          <w:sz w:val="15"/>
          <w:szCs w:val="15"/>
          <w:bdr w:val="none" w:sz="0" w:space="0" w:color="auto" w:frame="1"/>
          <w:vertAlign w:val="superscript"/>
          <w:lang w:eastAsia="ru-RU"/>
        </w:rPr>
        <w:t>1</w:t>
      </w:r>
      <w:r w:rsidRPr="00FE26D4">
        <w:rPr>
          <w:rFonts w:ascii="inherit" w:eastAsia="Times New Roman" w:hAnsi="inherit" w:cs="Arial"/>
          <w:b/>
          <w:bCs/>
          <w:color w:val="1D1D1D"/>
          <w:sz w:val="21"/>
          <w:szCs w:val="21"/>
          <w:lang w:eastAsia="ru-RU"/>
        </w:rPr>
        <w:t>. 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 </w:t>
      </w:r>
      <w:r w:rsidRPr="00FE26D4">
        <w:rPr>
          <w:rFonts w:ascii="inherit" w:eastAsia="Times New Roman" w:hAnsi="inherit" w:cs="Arial"/>
          <w:b/>
          <w:bCs/>
          <w:color w:val="1D1D1D"/>
          <w:sz w:val="15"/>
          <w:szCs w:val="15"/>
          <w:bdr w:val="none" w:sz="0" w:space="0" w:color="auto" w:frame="1"/>
          <w:vertAlign w:val="superscript"/>
          <w:lang w:eastAsia="ru-RU"/>
        </w:rPr>
        <w:t>2</w:t>
      </w:r>
      <w:r w:rsidRPr="00FE26D4">
        <w:rPr>
          <w:rFonts w:ascii="inherit" w:eastAsia="Times New Roman" w:hAnsi="inherit" w:cs="Arial"/>
          <w:b/>
          <w:bCs/>
          <w:color w:val="1D1D1D"/>
          <w:sz w:val="21"/>
          <w:szCs w:val="21"/>
          <w:lang w:eastAsia="ru-RU"/>
        </w:rPr>
        <w:t xml:space="preserve">.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FE26D4">
        <w:rPr>
          <w:rFonts w:ascii="inherit" w:eastAsia="Times New Roman" w:hAnsi="inherit" w:cs="Arial"/>
          <w:b/>
          <w:bCs/>
          <w:color w:val="1D1D1D"/>
          <w:sz w:val="21"/>
          <w:szCs w:val="21"/>
          <w:lang w:eastAsia="ru-RU"/>
        </w:rPr>
        <w:t>световозвращающими</w:t>
      </w:r>
      <w:proofErr w:type="spellEnd"/>
      <w:r w:rsidRPr="00FE26D4">
        <w:rPr>
          <w:rFonts w:ascii="inherit" w:eastAsia="Times New Roman" w:hAnsi="inherit" w:cs="Arial"/>
          <w:b/>
          <w:bCs/>
          <w:color w:val="1D1D1D"/>
          <w:sz w:val="21"/>
          <w:szCs w:val="21"/>
          <w:lang w:eastAsia="ru-RU"/>
        </w:rPr>
        <w:t xml:space="preserve"> элементами и обеспечивать видимость этих предметов водителями транспортных средств </w:t>
      </w:r>
      <w:r w:rsidRPr="00FE26D4">
        <w:rPr>
          <w:rFonts w:ascii="inherit" w:eastAsia="Times New Roman" w:hAnsi="inherit" w:cs="Arial"/>
          <w:b/>
          <w:bCs/>
          <w:color w:val="1D1D1D"/>
          <w:sz w:val="15"/>
          <w:szCs w:val="15"/>
          <w:bdr w:val="none" w:sz="0" w:space="0" w:color="auto" w:frame="1"/>
          <w:vertAlign w:val="superscript"/>
          <w:lang w:eastAsia="ru-RU"/>
        </w:rPr>
        <w:t>3</w:t>
      </w:r>
      <w:r w:rsidRPr="00FE26D4">
        <w:rPr>
          <w:rFonts w:ascii="inherit" w:eastAsia="Times New Roman" w:hAnsi="inherit" w:cs="Arial"/>
          <w:b/>
          <w:bCs/>
          <w:color w:val="1D1D1D"/>
          <w:sz w:val="21"/>
          <w:szCs w:val="21"/>
          <w:lang w:eastAsia="ru-RU"/>
        </w:rPr>
        <w:t>.</w:t>
      </w:r>
    </w:p>
    <w:p w:rsidR="00FE26D4" w:rsidRPr="00FE26D4" w:rsidRDefault="00FE26D4" w:rsidP="00FE26D4">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FE26D4">
        <w:rPr>
          <w:rFonts w:ascii="inherit" w:eastAsia="Times New Roman" w:hAnsi="inherit" w:cs="Arial"/>
          <w:b/>
          <w:bCs/>
          <w:caps/>
          <w:color w:val="083A5D"/>
          <w:sz w:val="27"/>
          <w:szCs w:val="27"/>
          <w:lang w:eastAsia="ru-RU"/>
        </w:rPr>
        <w:t>КОММЕНТАРИЙ ГИБДД:</w:t>
      </w:r>
    </w:p>
    <w:p w:rsidR="00FE26D4" w:rsidRPr="00FE26D4" w:rsidRDefault="00FE26D4" w:rsidP="00FE26D4">
      <w:pPr>
        <w:shd w:val="clear" w:color="auto" w:fill="F9FCFD"/>
        <w:spacing w:after="0" w:line="240" w:lineRule="auto"/>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 </w:t>
      </w:r>
    </w:p>
    <w:p w:rsidR="00FE26D4" w:rsidRPr="00FE26D4" w:rsidRDefault="00FE26D4" w:rsidP="00FE26D4">
      <w:pPr>
        <w:shd w:val="clear" w:color="auto" w:fill="F9FCFD"/>
        <w:spacing w:after="0" w:line="240" w:lineRule="auto"/>
        <w:ind w:firstLine="408"/>
        <w:jc w:val="both"/>
        <w:textAlignment w:val="baseline"/>
        <w:rPr>
          <w:rFonts w:ascii="inherit" w:eastAsia="Times New Roman" w:hAnsi="inherit" w:cs="Arial"/>
          <w:color w:val="1D1D1D"/>
          <w:sz w:val="21"/>
          <w:szCs w:val="21"/>
          <w:lang w:eastAsia="ru-RU"/>
        </w:rPr>
      </w:pPr>
      <w:r w:rsidRPr="00FE26D4">
        <w:rPr>
          <w:rFonts w:ascii="inherit" w:eastAsia="Times New Roman" w:hAnsi="inherit" w:cs="Arial"/>
          <w:color w:val="1D1D1D"/>
          <w:sz w:val="21"/>
          <w:szCs w:val="21"/>
          <w:lang w:eastAsia="ru-RU"/>
        </w:rPr>
        <w:t>1. Основными путями пешеходного движения вдоль проезжей части, как это следует из данного пункта Правил, являются тротуары и пешеходные дорожки, и только при их отсутствии допускается использовать обочины. Лица, передвигающиеся в инвалидных колясках без двигателя, а также перевозящие или переносящие громоздкие предметы, могут отступить от этих требований и даже при наличии тротуара и обочины двигаться по краю проезжей части, если их движение по тротуарам и обочинам создает помехи пешеходам. Поскольку появление людей на проезжей части всегда опасно, то указанная категория участников движения должна воспользоваться таким правом лишь в крайнем случае. Использование пешеходами велосипедной дорожки допустимо, когда нет возможности двигаться по тротуару, пешеходной дорожке или обочине (из-за их отсутствия либо по иным причинам – ремонт, неудовлетворительное состояние и т. п.). Правила разрешают в этих случаях передвигаться и по проезжей части - в один ряд по краю. В связи с тем, что дорога может иметь две проезжие части с противоположными направлениями движения транспортных средств, отделенные друг от друга разделительной полосой, Правила уточняют, что движение пешеходов может осуществляться только по внешнему, т.е. примыкающему к тротуару или обочине (а не к разделительной полосе) краю проезжей части. </w:t>
      </w:r>
    </w:p>
    <w:p w:rsidR="00FE26D4" w:rsidRPr="00FE26D4" w:rsidRDefault="00FE26D4" w:rsidP="00FE26D4">
      <w:pPr>
        <w:shd w:val="clear" w:color="auto" w:fill="F9FCFD"/>
        <w:spacing w:after="0" w:line="240" w:lineRule="auto"/>
        <w:ind w:firstLine="408"/>
        <w:jc w:val="both"/>
        <w:textAlignment w:val="baseline"/>
        <w:rPr>
          <w:rFonts w:ascii="inherit" w:eastAsia="Times New Roman" w:hAnsi="inherit" w:cs="Arial"/>
          <w:color w:val="1D1D1D"/>
          <w:sz w:val="21"/>
          <w:szCs w:val="21"/>
          <w:lang w:eastAsia="ru-RU"/>
        </w:rPr>
      </w:pPr>
      <w:r w:rsidRPr="00FE26D4">
        <w:rPr>
          <w:rFonts w:ascii="inherit" w:eastAsia="Times New Roman" w:hAnsi="inherit" w:cs="Arial"/>
          <w:color w:val="1D1D1D"/>
          <w:sz w:val="21"/>
          <w:szCs w:val="21"/>
          <w:lang w:eastAsia="ru-RU"/>
        </w:rPr>
        <w:t>2. Для уменьшения вероятности наезда транспортных средств на пешеходов, движущихся по краю проезжей части, Правила требуют от пешеходов двигаться навстречу транспортному потоку. При таком порядке движения пешеходы видят приближающиеся транспортные средства и могут при необходимости своевременно принять меры предосторожности. В отличие от пешеходов, лицам, передвигающимся в инвалидных колясках без двигателя, ведущим в руках велосипед, мопед, мотоцикл, предписано двигаться по ходу движения</w:t>
      </w:r>
    </w:p>
    <w:p w:rsidR="00FE26D4" w:rsidRPr="00FE26D4" w:rsidRDefault="00FE26D4" w:rsidP="00FE26D4">
      <w:pPr>
        <w:shd w:val="clear" w:color="auto" w:fill="F9FCFD"/>
        <w:spacing w:after="0" w:line="240" w:lineRule="auto"/>
        <w:ind w:firstLine="408"/>
        <w:jc w:val="both"/>
        <w:textAlignment w:val="baseline"/>
        <w:rPr>
          <w:rFonts w:ascii="inherit" w:eastAsia="Times New Roman" w:hAnsi="inherit" w:cs="Arial"/>
          <w:color w:val="1D1D1D"/>
          <w:sz w:val="21"/>
          <w:szCs w:val="21"/>
          <w:lang w:eastAsia="ru-RU"/>
        </w:rPr>
      </w:pPr>
      <w:r w:rsidRPr="00FE26D4">
        <w:rPr>
          <w:rFonts w:ascii="inherit" w:eastAsia="Times New Roman" w:hAnsi="inherit" w:cs="Arial"/>
          <w:color w:val="1D1D1D"/>
          <w:sz w:val="21"/>
          <w:szCs w:val="21"/>
          <w:lang w:eastAsia="ru-RU"/>
        </w:rPr>
        <w:t xml:space="preserve">транспортных средств. Вызвано это тем, что коляска, велосипед, мопед, мотоцикл имеют сзади </w:t>
      </w:r>
      <w:proofErr w:type="spellStart"/>
      <w:r w:rsidRPr="00FE26D4">
        <w:rPr>
          <w:rFonts w:ascii="inherit" w:eastAsia="Times New Roman" w:hAnsi="inherit" w:cs="Arial"/>
          <w:color w:val="1D1D1D"/>
          <w:sz w:val="21"/>
          <w:szCs w:val="21"/>
          <w:lang w:eastAsia="ru-RU"/>
        </w:rPr>
        <w:t>световозвращатели</w:t>
      </w:r>
      <w:proofErr w:type="spellEnd"/>
      <w:r w:rsidRPr="00FE26D4">
        <w:rPr>
          <w:rFonts w:ascii="inherit" w:eastAsia="Times New Roman" w:hAnsi="inherit" w:cs="Arial"/>
          <w:color w:val="1D1D1D"/>
          <w:sz w:val="21"/>
          <w:szCs w:val="21"/>
          <w:lang w:eastAsia="ru-RU"/>
        </w:rPr>
        <w:t xml:space="preserve"> красного цвета, а спереди – белого. Нарушение установленного Правилами порядка движения может повлечь неправильную ориентировку водителей транспортных средств в темное время суток.</w:t>
      </w:r>
    </w:p>
    <w:p w:rsidR="00FE26D4" w:rsidRPr="00FE26D4" w:rsidRDefault="00FE26D4" w:rsidP="00FE26D4">
      <w:pPr>
        <w:shd w:val="clear" w:color="auto" w:fill="F9FCFD"/>
        <w:spacing w:after="0" w:line="240" w:lineRule="auto"/>
        <w:ind w:firstLine="408"/>
        <w:jc w:val="both"/>
        <w:textAlignment w:val="baseline"/>
        <w:rPr>
          <w:rFonts w:ascii="inherit" w:eastAsia="Times New Roman" w:hAnsi="inherit" w:cs="Arial"/>
          <w:color w:val="1D1D1D"/>
          <w:sz w:val="21"/>
          <w:szCs w:val="21"/>
          <w:lang w:eastAsia="ru-RU"/>
        </w:rPr>
      </w:pPr>
      <w:r w:rsidRPr="00FE26D4">
        <w:rPr>
          <w:rFonts w:ascii="inherit" w:eastAsia="Times New Roman" w:hAnsi="inherit" w:cs="Arial"/>
          <w:color w:val="1D1D1D"/>
          <w:sz w:val="21"/>
          <w:szCs w:val="21"/>
          <w:lang w:eastAsia="ru-RU"/>
        </w:rPr>
        <w:t xml:space="preserve">3. В целях обеспечения безопасности движения и с учетом опыта ряда стран, в частности, Финляндии, Швеции, Норвегии, Эстонии и других в текст пункта включена рекомендация пешеходам иметь прикрепленные на одежде или нести в руках </w:t>
      </w:r>
      <w:proofErr w:type="spellStart"/>
      <w:r w:rsidRPr="00FE26D4">
        <w:rPr>
          <w:rFonts w:ascii="inherit" w:eastAsia="Times New Roman" w:hAnsi="inherit" w:cs="Arial"/>
          <w:color w:val="1D1D1D"/>
          <w:sz w:val="21"/>
          <w:szCs w:val="21"/>
          <w:lang w:eastAsia="ru-RU"/>
        </w:rPr>
        <w:t>световозвращающие</w:t>
      </w:r>
      <w:proofErr w:type="spellEnd"/>
      <w:r w:rsidRPr="00FE26D4">
        <w:rPr>
          <w:rFonts w:ascii="inherit" w:eastAsia="Times New Roman" w:hAnsi="inherit" w:cs="Arial"/>
          <w:color w:val="1D1D1D"/>
          <w:sz w:val="21"/>
          <w:szCs w:val="21"/>
          <w:lang w:eastAsia="ru-RU"/>
        </w:rPr>
        <w:t> элементы, существенно улучшающие для водителей видимость пешеходов в темное время суток или в условиях недостаточной видимости.</w:t>
      </w:r>
    </w:p>
    <w:p w:rsidR="007B1D2F" w:rsidRDefault="007B1D2F"/>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b/>
          <w:bCs/>
          <w:color w:val="1D1D1D"/>
          <w:sz w:val="21"/>
          <w:szCs w:val="21"/>
          <w:lang w:eastAsia="ru-RU"/>
        </w:rPr>
      </w:pPr>
      <w:r w:rsidRPr="00FE26D4">
        <w:rPr>
          <w:rFonts w:ascii="Arial" w:eastAsia="Times New Roman" w:hAnsi="Arial" w:cs="Arial"/>
          <w:b/>
          <w:bCs/>
          <w:color w:val="1D1D1D"/>
          <w:sz w:val="21"/>
          <w:szCs w:val="21"/>
          <w:lang w:eastAsia="ru-RU"/>
        </w:rPr>
        <w:t> 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 </w:t>
      </w:r>
      <w:r w:rsidRPr="00FE26D4">
        <w:rPr>
          <w:rFonts w:ascii="inherit" w:eastAsia="Times New Roman" w:hAnsi="inherit" w:cs="Arial"/>
          <w:b/>
          <w:bCs/>
          <w:color w:val="1D1D1D"/>
          <w:sz w:val="15"/>
          <w:szCs w:val="15"/>
          <w:bdr w:val="none" w:sz="0" w:space="0" w:color="auto" w:frame="1"/>
          <w:vertAlign w:val="superscript"/>
          <w:lang w:eastAsia="ru-RU"/>
        </w:rPr>
        <w:t>1</w:t>
      </w:r>
      <w:r w:rsidRPr="00FE26D4">
        <w:rPr>
          <w:rFonts w:ascii="Arial" w:eastAsia="Times New Roman" w:hAnsi="Arial" w:cs="Arial"/>
          <w:b/>
          <w:bCs/>
          <w:color w:val="1D1D1D"/>
          <w:sz w:val="21"/>
          <w:szCs w:val="21"/>
          <w:lang w:eastAsia="ru-RU"/>
        </w:rPr>
        <w:t>.</w:t>
      </w:r>
      <w:r w:rsidRPr="00FE26D4">
        <w:rPr>
          <w:rFonts w:ascii="Arial" w:eastAsia="Times New Roman" w:hAnsi="Arial" w:cs="Arial"/>
          <w:b/>
          <w:bCs/>
          <w:color w:val="1D1D1D"/>
          <w:sz w:val="21"/>
          <w:szCs w:val="21"/>
          <w:lang w:eastAsia="ru-RU"/>
        </w:rPr>
        <w:b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 </w:t>
      </w:r>
      <w:r w:rsidRPr="00FE26D4">
        <w:rPr>
          <w:rFonts w:ascii="inherit" w:eastAsia="Times New Roman" w:hAnsi="inherit" w:cs="Arial"/>
          <w:b/>
          <w:bCs/>
          <w:color w:val="1D1D1D"/>
          <w:sz w:val="15"/>
          <w:szCs w:val="15"/>
          <w:bdr w:val="none" w:sz="0" w:space="0" w:color="auto" w:frame="1"/>
          <w:vertAlign w:val="superscript"/>
          <w:lang w:eastAsia="ru-RU"/>
        </w:rPr>
        <w:t>2</w:t>
      </w:r>
      <w:r w:rsidRPr="00FE26D4">
        <w:rPr>
          <w:rFonts w:ascii="Arial" w:eastAsia="Times New Roman" w:hAnsi="Arial" w:cs="Arial"/>
          <w:b/>
          <w:bCs/>
          <w:color w:val="1D1D1D"/>
          <w:sz w:val="21"/>
          <w:szCs w:val="21"/>
          <w:lang w:eastAsia="ru-RU"/>
        </w:rPr>
        <w:t>.</w:t>
      </w:r>
    </w:p>
    <w:p w:rsidR="00FE26D4" w:rsidRPr="00FE26D4" w:rsidRDefault="00FE26D4" w:rsidP="00FE26D4">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FE26D4">
        <w:rPr>
          <w:rFonts w:ascii="Arial" w:eastAsia="Times New Roman" w:hAnsi="Arial" w:cs="Arial"/>
          <w:b/>
          <w:bCs/>
          <w:caps/>
          <w:color w:val="083A5D"/>
          <w:sz w:val="27"/>
          <w:szCs w:val="27"/>
          <w:lang w:eastAsia="ru-RU"/>
        </w:rPr>
        <w:t>КОММЕНТАРИЙ ГИБДД:</w:t>
      </w:r>
    </w:p>
    <w:p w:rsidR="00FE26D4" w:rsidRPr="00FE26D4" w:rsidRDefault="00FE26D4" w:rsidP="00FE26D4">
      <w:pPr>
        <w:spacing w:after="0" w:line="240" w:lineRule="auto"/>
        <w:rPr>
          <w:rFonts w:ascii="Times New Roman" w:eastAsia="Times New Roman" w:hAnsi="Times New Roman" w:cs="Times New Roman"/>
          <w:sz w:val="24"/>
          <w:szCs w:val="24"/>
          <w:lang w:eastAsia="ru-RU"/>
        </w:rPr>
      </w:pPr>
      <w:r w:rsidRPr="00FE26D4">
        <w:rPr>
          <w:rFonts w:ascii="Arial" w:eastAsia="Times New Roman" w:hAnsi="Arial" w:cs="Arial"/>
          <w:color w:val="1D1D1D"/>
          <w:sz w:val="21"/>
          <w:szCs w:val="21"/>
          <w:shd w:val="clear" w:color="auto" w:fill="F9FCFD"/>
          <w:lang w:eastAsia="ru-RU"/>
        </w:rPr>
        <w:t>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 xml:space="preserve">1. Движение организованных пеших колонн по проезжей части создает серьезные помехи для движения транспортных средств, приводит к значительному сужению проезжей части, усложняет маневрирование, резко снижает пропускную способность дороги. Поэтому в рассматриваемом пункте Правил четко регламентируется порядок их движения. В понятие «пешая колонна» не случайно </w:t>
      </w:r>
      <w:r w:rsidRPr="00FE26D4">
        <w:rPr>
          <w:rFonts w:ascii="Arial" w:eastAsia="Times New Roman" w:hAnsi="Arial" w:cs="Arial"/>
          <w:color w:val="1D1D1D"/>
          <w:sz w:val="21"/>
          <w:szCs w:val="21"/>
          <w:lang w:eastAsia="ru-RU"/>
        </w:rPr>
        <w:lastRenderedPageBreak/>
        <w:t>добавлено слово «организованная». Пешая колонна приобретает черты организованной при наличии спереди и сзади колонны сопровождающих с сигнальными устройствами: днем – с флажками красного цвета, ночью – с фонарями соответствующего цвета. Правила ограничивают движение организованных пеших колонн следующими условиями: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а) двигаться только по направлению движения транспортных средств (это условие по существу запрещает пропуск пеших колонн по улицам с односторонним движением в случаях, если их движение должно быть направлено навстречу транспортному потоку);</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б) колонна по ширине должна быть организована не более чем по четыре человека в ряд. Сопровождающие колонну лица должны двигаться спереди и сзади колонны по линии ее левого края. Практика показывает, что расстояние, на котором следует располагаться сопровождающим относительно колонны, должно быть около 10 м спереди и сзади нее. Свет фонарей должен быть ориентирован определенным образом: переднего сопровождающего (фонарь белого цвета) – вперед, заднего сопровождающего (фонарь красного цвета) – назад относительно направления движения. В любом случае движение организованных пеших колонн по проезжей части допускается как исключение из общего правила. Иными словами, если есть возможность провести группу людей по тротуару или обочине, то проводить ее надо именно там. В соответствии со СНиП 2.07.01-89 ширина пешеходной части тротуаров в городах колеблется в широких пределах (до 4,5 м), а на автомобильных дорогах ширина обочины может быть от 1,75 до 3,75 м (СНиП 2.05.02-85).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2. Правила запрещают водить группы детей по проезжей части. Для организованных групп детей могут использоваться только тротуары и пешеходные дорожки, а при их отсутствии возможно использование в этих целях и обочин. В последнем случае введены дополнительные ограничения на движение (лишь в светлое время суток и только в сопровождении взрослых). Порядок сопровождения взрослыми групп детей при следовании их по обочине Правилами не регламентируется.</w:t>
      </w:r>
    </w:p>
    <w:p w:rsidR="00FE26D4" w:rsidRDefault="00FE26D4"/>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b/>
          <w:bCs/>
          <w:color w:val="1D1D1D"/>
          <w:sz w:val="21"/>
          <w:szCs w:val="21"/>
          <w:lang w:eastAsia="ru-RU"/>
        </w:rPr>
      </w:pPr>
      <w:r w:rsidRPr="00FE26D4">
        <w:rPr>
          <w:rFonts w:ascii="Arial" w:eastAsia="Times New Roman" w:hAnsi="Arial" w:cs="Arial"/>
          <w:b/>
          <w:bCs/>
          <w:color w:val="1D1D1D"/>
          <w:sz w:val="21"/>
          <w:szCs w:val="21"/>
          <w:lang w:eastAsia="ru-RU"/>
        </w:rPr>
        <w:t>4.3 Пешеходы должны пересекать проезжую часть по пешеходным переходам, в том числе по подземным и надземным </w:t>
      </w:r>
      <w:r w:rsidRPr="00FE26D4">
        <w:rPr>
          <w:rFonts w:ascii="inherit" w:eastAsia="Times New Roman" w:hAnsi="inherit" w:cs="Arial"/>
          <w:b/>
          <w:bCs/>
          <w:color w:val="1D1D1D"/>
          <w:sz w:val="15"/>
          <w:szCs w:val="15"/>
          <w:bdr w:val="none" w:sz="0" w:space="0" w:color="auto" w:frame="1"/>
          <w:vertAlign w:val="superscript"/>
          <w:lang w:eastAsia="ru-RU"/>
        </w:rPr>
        <w:t>1</w:t>
      </w:r>
      <w:r w:rsidRPr="00FE26D4">
        <w:rPr>
          <w:rFonts w:ascii="Arial" w:eastAsia="Times New Roman" w:hAnsi="Arial" w:cs="Arial"/>
          <w:b/>
          <w:bCs/>
          <w:color w:val="1D1D1D"/>
          <w:sz w:val="21"/>
          <w:szCs w:val="21"/>
          <w:lang w:eastAsia="ru-RU"/>
        </w:rPr>
        <w:t>, а при их отсутствии - на перекрестках по линии тротуаров или обочин </w:t>
      </w:r>
      <w:r w:rsidRPr="00FE26D4">
        <w:rPr>
          <w:rFonts w:ascii="inherit" w:eastAsia="Times New Roman" w:hAnsi="inherit" w:cs="Arial"/>
          <w:b/>
          <w:bCs/>
          <w:color w:val="1D1D1D"/>
          <w:sz w:val="15"/>
          <w:szCs w:val="15"/>
          <w:bdr w:val="none" w:sz="0" w:space="0" w:color="auto" w:frame="1"/>
          <w:vertAlign w:val="superscript"/>
          <w:lang w:eastAsia="ru-RU"/>
        </w:rPr>
        <w:t>2</w:t>
      </w:r>
      <w:r w:rsidRPr="00FE26D4">
        <w:rPr>
          <w:rFonts w:ascii="Arial" w:eastAsia="Times New Roman" w:hAnsi="Arial" w:cs="Arial"/>
          <w:b/>
          <w:bCs/>
          <w:color w:val="1D1D1D"/>
          <w:sz w:val="21"/>
          <w:szCs w:val="21"/>
          <w:lang w:eastAsia="ru-RU"/>
        </w:rPr>
        <w:t>.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w:t>
      </w:r>
      <w:r w:rsidRPr="00FE26D4">
        <w:rPr>
          <w:rFonts w:ascii="inherit" w:eastAsia="Times New Roman" w:hAnsi="inherit" w:cs="Arial"/>
          <w:b/>
          <w:bCs/>
          <w:color w:val="1D1D1D"/>
          <w:sz w:val="15"/>
          <w:szCs w:val="15"/>
          <w:bdr w:val="none" w:sz="0" w:space="0" w:color="auto" w:frame="1"/>
          <w:vertAlign w:val="superscript"/>
          <w:lang w:eastAsia="ru-RU"/>
        </w:rPr>
        <w:t>3</w:t>
      </w:r>
      <w:r w:rsidRPr="00FE26D4">
        <w:rPr>
          <w:rFonts w:ascii="Arial" w:eastAsia="Times New Roman" w:hAnsi="Arial" w:cs="Arial"/>
          <w:b/>
          <w:bCs/>
          <w:color w:val="1D1D1D"/>
          <w:sz w:val="21"/>
          <w:szCs w:val="21"/>
          <w:lang w:eastAsia="ru-RU"/>
        </w:rPr>
        <w:t>.</w:t>
      </w:r>
    </w:p>
    <w:p w:rsidR="00FE26D4" w:rsidRPr="00FE26D4" w:rsidRDefault="00FE26D4" w:rsidP="00FE26D4">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FE26D4">
        <w:rPr>
          <w:rFonts w:ascii="Arial" w:eastAsia="Times New Roman" w:hAnsi="Arial" w:cs="Arial"/>
          <w:b/>
          <w:bCs/>
          <w:caps/>
          <w:color w:val="083A5D"/>
          <w:sz w:val="27"/>
          <w:szCs w:val="27"/>
          <w:lang w:eastAsia="ru-RU"/>
        </w:rPr>
        <w:t>КОММЕНТАРИЙ ГИБДД:</w:t>
      </w:r>
    </w:p>
    <w:p w:rsidR="00FE26D4" w:rsidRPr="00FE26D4" w:rsidRDefault="00FE26D4" w:rsidP="00FE26D4">
      <w:pPr>
        <w:spacing w:after="0" w:line="240" w:lineRule="auto"/>
        <w:rPr>
          <w:rFonts w:ascii="Times New Roman" w:eastAsia="Times New Roman" w:hAnsi="Times New Roman" w:cs="Times New Roman"/>
          <w:sz w:val="24"/>
          <w:szCs w:val="24"/>
          <w:lang w:eastAsia="ru-RU"/>
        </w:rPr>
      </w:pPr>
      <w:r w:rsidRPr="00FE26D4">
        <w:rPr>
          <w:rFonts w:ascii="Arial" w:eastAsia="Times New Roman" w:hAnsi="Arial" w:cs="Arial"/>
          <w:color w:val="1D1D1D"/>
          <w:sz w:val="21"/>
          <w:szCs w:val="21"/>
          <w:shd w:val="clear" w:color="auto" w:fill="F9FCFD"/>
          <w:lang w:eastAsia="ru-RU"/>
        </w:rPr>
        <w:t>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1. По определению пешеходный переход - это участок проезжей части, обозначенный соответствующими дорожными знаками и (или) разметкой, и выделенный для движения пешеходов через дорогу (см. комментарии к термину «пешеходный переход» в пункте 1.2 Правил). Таким образом, Правила допускают пересечение пешеходами проезжей части в основном в местах, обозначенных специальными техническими средствами организации движения. Выполнение этого правила - залог обеспечения безопасности пешеходов. Порядок движения зависит от выбранного в каждом конкретном случае способа организации движения. Наземные пешеходные переходы могут быть регулируемыми (с ручным регулированием или с помощью светофора) и нерегулируемыми. Независимо от типа перехода они должны быть обозначены соответствующими знаками и (или) разметкой.</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Для обозначения пешеходного перехода применяются знаки 5.19.1 и 5.19.2 «Пешеходный переход», которые согласно ГОСТ Р 52289 -2004 размещаются у границ перехода с каждой его стороны. При этом знак 5.19.1 устанавливается справа от дороги, а знак 5.19.2 – слева. При наличии разметки ширина пешеходного перехода определяется границами размеченного участка проезжей части. В свою очередь, ширина размечаемого участка зависит от интенсивности пешеходного движения (п. 6.2.17 ГОСТ Р 52289-2004). При ширине пешеходного перехода от 4 до 6 м применяется разметка 1.14.1, при большей ширине – разметка 1.14.2. В последнем случае при переходе проезжей части пешеходам следует ориентироваться на направление нанесенных стрел. ГОСТ Р 51256-99 не предусматривает применение какой-либо иной разметки для</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пешеходных переходов, кроме 1.14.1 и 1.14.2. При пересечении проезжей части пешеходы должны идти в пределах ширины перехода. Помимо наземных сооружают подземные и надземные пешеходные переходы,</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являющиеся по существу развязками транспортных и пешеходных потоков в разных уровнях. Эти переходы гарантированно обеспечивают безопасность движения и являются более предпочтительными, чем наземные в одном уровне. Такие переходы обозначают соответствующим знаком 6.6 «Подземный пешеходный переход» и знаком 6.7 «Надземный пешеходный переход».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 xml:space="preserve">2. Правила разрешают при отсутствии обозначенных пешеходных переходов переходить дорогу на перекрестках по линии тротуаров или обочин, если, конечно, в этих местах не установлены ограждения, препятствующие переходу. Ширина полосы проезжей части, которую можно использовать пешеходам </w:t>
      </w:r>
      <w:r w:rsidRPr="00FE26D4">
        <w:rPr>
          <w:rFonts w:ascii="Arial" w:eastAsia="Times New Roman" w:hAnsi="Arial" w:cs="Arial"/>
          <w:color w:val="1D1D1D"/>
          <w:sz w:val="21"/>
          <w:szCs w:val="21"/>
          <w:lang w:eastAsia="ru-RU"/>
        </w:rPr>
        <w:lastRenderedPageBreak/>
        <w:t>для перехода дороги на перекрестке при отсутствии пешеходных переходов, определяется шириной соответствующих тротуаров или обочин. Таким образом, запрещается двигаться по диагонали перекрестка или по другой траектории, выходящей за пределы названной полосы.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3. Критерием для устройства пешеходного перехода является в большинстве случаев достаточно высокая и устойчивая интенсивность пешеходных потоков, то есть массовая потребность в пересечении дороги в конкретном месте. Но даже если эта потребность явно выражена, нормативные документы предписывают создавать пешеходные переходы на значительных расстояниях, например, согласно СНиП 2.07.01-89 на магистральных улицах регулируемого движения не ближе чем через 200-300 м. Сложнее ситуация, когда интенсивность пешеходного потока не достигает величины, необходимой для организации пешеходного перехода. Правилами в этом случае разрешено неорганизованное движение пешеходов через проезжую часть, но при определенных условиях, указанных в данном пункте Правил. Главным условием является хорошая видимость для пешеходов: дорога должна хорошо просматриваться в обе стороны. Правила требуют от пешехода «экспертной» оценки этих условий при принятии решения о переходе дороги в конкретном месте. Дорога должна просматриваться на таком расстоянии, чтобы появление автомобиля не создавало опасности для пешехода. Безопасным можно считать расстояние 200-300 м (см. в пункте 1.2 Правил термин «недостаточная видимость»). Это ориентировочное значение, а на практике пешеходу рекомендуется, кроме указанного, учитывать скорость движения автомобиля и возможную скорость собственного движения (1,5-2,0 м/с).</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При наличии на дороге разделительных полос, пешеходных или дорожных барьерных ограждений пересечение пешеходами проезжей части не допускается.</w:t>
      </w:r>
    </w:p>
    <w:p w:rsidR="00FE26D4" w:rsidRDefault="00FE26D4"/>
    <w:p w:rsidR="00FE26D4" w:rsidRPr="00FE26D4" w:rsidRDefault="00FE26D4" w:rsidP="00FE26D4">
      <w:pPr>
        <w:shd w:val="clear" w:color="auto" w:fill="F9FCFD"/>
        <w:spacing w:after="375" w:line="240" w:lineRule="auto"/>
        <w:ind w:firstLine="408"/>
        <w:jc w:val="both"/>
        <w:textAlignment w:val="baseline"/>
        <w:rPr>
          <w:rFonts w:ascii="Arial" w:eastAsia="Times New Roman" w:hAnsi="Arial" w:cs="Arial"/>
          <w:b/>
          <w:bCs/>
          <w:color w:val="1D1D1D"/>
          <w:sz w:val="21"/>
          <w:szCs w:val="21"/>
          <w:lang w:eastAsia="ru-RU"/>
        </w:rPr>
      </w:pPr>
      <w:r w:rsidRPr="00FE26D4">
        <w:rPr>
          <w:rFonts w:ascii="Arial" w:eastAsia="Times New Roman" w:hAnsi="Arial" w:cs="Arial"/>
          <w:b/>
          <w:bCs/>
          <w:color w:val="1D1D1D"/>
          <w:sz w:val="21"/>
          <w:szCs w:val="21"/>
          <w:lang w:eastAsia="ru-RU"/>
        </w:rPr>
        <w:t xml:space="preserve">4.4 </w:t>
      </w:r>
      <w:proofErr w:type="gramStart"/>
      <w:r w:rsidRPr="00FE26D4">
        <w:rPr>
          <w:rFonts w:ascii="Arial" w:eastAsia="Times New Roman" w:hAnsi="Arial" w:cs="Arial"/>
          <w:b/>
          <w:bCs/>
          <w:color w:val="1D1D1D"/>
          <w:sz w:val="21"/>
          <w:szCs w:val="21"/>
          <w:lang w:eastAsia="ru-RU"/>
        </w:rPr>
        <w:t>В</w:t>
      </w:r>
      <w:proofErr w:type="gramEnd"/>
      <w:r w:rsidRPr="00FE26D4">
        <w:rPr>
          <w:rFonts w:ascii="Arial" w:eastAsia="Times New Roman" w:hAnsi="Arial" w:cs="Arial"/>
          <w:b/>
          <w:bCs/>
          <w:color w:val="1D1D1D"/>
          <w:sz w:val="21"/>
          <w:szCs w:val="21"/>
          <w:lang w:eastAsia="ru-RU"/>
        </w:rPr>
        <w:t xml:space="preserve">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FE26D4" w:rsidRPr="00FE26D4" w:rsidRDefault="00FE26D4" w:rsidP="00FE26D4">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FE26D4">
        <w:rPr>
          <w:rFonts w:ascii="Arial" w:eastAsia="Times New Roman" w:hAnsi="Arial" w:cs="Arial"/>
          <w:b/>
          <w:bCs/>
          <w:caps/>
          <w:color w:val="083A5D"/>
          <w:sz w:val="27"/>
          <w:szCs w:val="27"/>
          <w:lang w:eastAsia="ru-RU"/>
        </w:rPr>
        <w:t>КОММЕНТАРИЙ ГИБДД:</w:t>
      </w:r>
    </w:p>
    <w:p w:rsidR="00FE26D4" w:rsidRPr="00FE26D4" w:rsidRDefault="00FE26D4" w:rsidP="00FE26D4">
      <w:pPr>
        <w:spacing w:after="0" w:line="240" w:lineRule="auto"/>
        <w:rPr>
          <w:rFonts w:ascii="Times New Roman" w:eastAsia="Times New Roman" w:hAnsi="Times New Roman" w:cs="Times New Roman"/>
          <w:sz w:val="24"/>
          <w:szCs w:val="24"/>
          <w:lang w:eastAsia="ru-RU"/>
        </w:rPr>
      </w:pPr>
      <w:r w:rsidRPr="00FE26D4">
        <w:rPr>
          <w:rFonts w:ascii="Arial" w:eastAsia="Times New Roman" w:hAnsi="Arial" w:cs="Arial"/>
          <w:color w:val="1D1D1D"/>
          <w:sz w:val="21"/>
          <w:szCs w:val="21"/>
          <w:shd w:val="clear" w:color="auto" w:fill="F9FCFD"/>
          <w:lang w:eastAsia="ru-RU"/>
        </w:rPr>
        <w:t>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Регулируемые пешеходные переходы оборудуются пешеходными двухсекционными светофорами, на светофильтрах которых нанесены символы пешеходов. Пешеходные светофоры работают в координации с транспортными и обеспечивают регулирование очередности пропуска транспортных средств и пешеходов. На регулируемых пешеходных переходах, которыми регулярно пользуются слепые, в дополнение к светофорной сигнализации допускается применение звуковой сигнализации, работающей в согласованном режиме с фазой разрешающего сигнала пешеходного светофора. Применение согласно ГОСТ Р 52289-2004 (п. 7.4.3) мигания зеленого сигнала светофора в течение трех секунд непосредственно перед его выключением дает возможность пешеходу оценить безопасность перехода.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 xml:space="preserve">Для обеспечения безопасности пешеходов на пешеходных переходах иногда применяют вызывное пешеходное устройство, с помощью которого пешеходы могут «вызвать» по запросу разрешающий для них зеленый сигнал. После нажатия соответствующей кнопки на табло появляется </w:t>
      </w:r>
      <w:proofErr w:type="gramStart"/>
      <w:r w:rsidRPr="00FE26D4">
        <w:rPr>
          <w:rFonts w:ascii="Arial" w:eastAsia="Times New Roman" w:hAnsi="Arial" w:cs="Arial"/>
          <w:color w:val="1D1D1D"/>
          <w:sz w:val="21"/>
          <w:szCs w:val="21"/>
          <w:lang w:eastAsia="ru-RU"/>
        </w:rPr>
        <w:t>надпись</w:t>
      </w:r>
      <w:proofErr w:type="gramEnd"/>
      <w:r w:rsidRPr="00FE26D4">
        <w:rPr>
          <w:rFonts w:ascii="Arial" w:eastAsia="Times New Roman" w:hAnsi="Arial" w:cs="Arial"/>
          <w:color w:val="1D1D1D"/>
          <w:sz w:val="21"/>
          <w:szCs w:val="21"/>
          <w:lang w:eastAsia="ru-RU"/>
        </w:rPr>
        <w:t xml:space="preserve"> «Ждите», а через определенное время включается зеленый сигнал для пешеходов и, соответственно, красный для транспортных средств. Регулируемыми считаются также пешеходный переход, на котором пешеходный светофор отсутствует, а пешеходы при пересечении проезжей части руководствуются сигналами транспортных светофоров, и переход, где порядок движения определяется сигналами регулировщика. Значения сигналов регулирования рассмотрены в разделе 6 Правил (см. соответствующие комментарии).</w:t>
      </w:r>
    </w:p>
    <w:p w:rsidR="00FE26D4" w:rsidRDefault="00FE26D4"/>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b/>
          <w:bCs/>
          <w:color w:val="1D1D1D"/>
          <w:sz w:val="21"/>
          <w:szCs w:val="21"/>
          <w:lang w:eastAsia="ru-RU"/>
        </w:rPr>
      </w:pPr>
      <w:r w:rsidRPr="00FE26D4">
        <w:rPr>
          <w:rFonts w:ascii="Arial" w:eastAsia="Times New Roman" w:hAnsi="Arial" w:cs="Arial"/>
          <w:b/>
          <w:bCs/>
          <w:color w:val="1D1D1D"/>
          <w:sz w:val="21"/>
          <w:szCs w:val="21"/>
          <w:lang w:eastAsia="ru-RU"/>
        </w:rPr>
        <w:t>4.5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w:t>
      </w:r>
      <w:r w:rsidRPr="00FE26D4">
        <w:rPr>
          <w:rFonts w:ascii="inherit" w:eastAsia="Times New Roman" w:hAnsi="inherit" w:cs="Arial"/>
          <w:b/>
          <w:bCs/>
          <w:color w:val="1D1D1D"/>
          <w:sz w:val="15"/>
          <w:szCs w:val="15"/>
          <w:bdr w:val="none" w:sz="0" w:space="0" w:color="auto" w:frame="1"/>
          <w:vertAlign w:val="superscript"/>
          <w:lang w:eastAsia="ru-RU"/>
        </w:rPr>
        <w:t>1</w:t>
      </w:r>
      <w:r w:rsidRPr="00FE26D4">
        <w:rPr>
          <w:rFonts w:ascii="Arial" w:eastAsia="Times New Roman" w:hAnsi="Arial" w:cs="Arial"/>
          <w:b/>
          <w:bCs/>
          <w:color w:val="1D1D1D"/>
          <w:sz w:val="21"/>
          <w:szCs w:val="21"/>
          <w:lang w:eastAsia="ru-RU"/>
        </w:rPr>
        <w:t>.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 </w:t>
      </w:r>
      <w:r w:rsidRPr="00FE26D4">
        <w:rPr>
          <w:rFonts w:ascii="inherit" w:eastAsia="Times New Roman" w:hAnsi="inherit" w:cs="Arial"/>
          <w:b/>
          <w:bCs/>
          <w:color w:val="1D1D1D"/>
          <w:sz w:val="15"/>
          <w:szCs w:val="15"/>
          <w:bdr w:val="none" w:sz="0" w:space="0" w:color="auto" w:frame="1"/>
          <w:vertAlign w:val="superscript"/>
          <w:lang w:eastAsia="ru-RU"/>
        </w:rPr>
        <w:t>2</w:t>
      </w:r>
      <w:r w:rsidRPr="00FE26D4">
        <w:rPr>
          <w:rFonts w:ascii="Arial" w:eastAsia="Times New Roman" w:hAnsi="Arial" w:cs="Arial"/>
          <w:b/>
          <w:bCs/>
          <w:color w:val="1D1D1D"/>
          <w:sz w:val="21"/>
          <w:szCs w:val="21"/>
          <w:lang w:eastAsia="ru-RU"/>
        </w:rPr>
        <w:t>.</w:t>
      </w:r>
    </w:p>
    <w:p w:rsidR="00FE26D4" w:rsidRPr="00FE26D4" w:rsidRDefault="00FE26D4" w:rsidP="00FE26D4">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FE26D4">
        <w:rPr>
          <w:rFonts w:ascii="Arial" w:eastAsia="Times New Roman" w:hAnsi="Arial" w:cs="Arial"/>
          <w:b/>
          <w:bCs/>
          <w:caps/>
          <w:color w:val="083A5D"/>
          <w:sz w:val="27"/>
          <w:szCs w:val="27"/>
          <w:lang w:eastAsia="ru-RU"/>
        </w:rPr>
        <w:t>КОММЕНТАРИЙ ГИБДД:</w:t>
      </w:r>
    </w:p>
    <w:p w:rsidR="00FE26D4" w:rsidRPr="00FE26D4" w:rsidRDefault="00FE26D4" w:rsidP="00FE26D4">
      <w:pPr>
        <w:spacing w:after="0" w:line="240" w:lineRule="auto"/>
        <w:rPr>
          <w:rFonts w:ascii="Times New Roman" w:eastAsia="Times New Roman" w:hAnsi="Times New Roman" w:cs="Times New Roman"/>
          <w:sz w:val="24"/>
          <w:szCs w:val="24"/>
          <w:lang w:eastAsia="ru-RU"/>
        </w:rPr>
      </w:pPr>
      <w:r w:rsidRPr="00FE26D4">
        <w:rPr>
          <w:rFonts w:ascii="Arial" w:eastAsia="Times New Roman" w:hAnsi="Arial" w:cs="Arial"/>
          <w:color w:val="1D1D1D"/>
          <w:sz w:val="21"/>
          <w:szCs w:val="21"/>
          <w:shd w:val="clear" w:color="auto" w:fill="F9FCFD"/>
          <w:lang w:eastAsia="ru-RU"/>
        </w:rPr>
        <w:t>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 xml:space="preserve">1. Согласно пункту 14.1 Правил на нерегулируемом пешеходном переходе водитель транспортного средства, приближающегося к такому переходу, обязан снизить скорость или остановиться перед переходом, чтобы пропустить пешеходов, переходящих проезжую часть или вступающих на нее для осуществления перехода. Однако и пешеходы обязаны принимать все возможные меры </w:t>
      </w:r>
      <w:r w:rsidRPr="00FE26D4">
        <w:rPr>
          <w:rFonts w:ascii="Arial" w:eastAsia="Times New Roman" w:hAnsi="Arial" w:cs="Arial"/>
          <w:color w:val="1D1D1D"/>
          <w:sz w:val="21"/>
          <w:szCs w:val="21"/>
          <w:lang w:eastAsia="ru-RU"/>
        </w:rPr>
        <w:lastRenderedPageBreak/>
        <w:t>предосторожности и не создавать для водителей критических ситуаций, выходя на проезжую часть перед находящимся близко транспортным средством.</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 xml:space="preserve">Считается, что ситуация становится критической, если водитель во избежание наезда на неожиданно вышедшего на проезжую часть пешехода прибегает к экстренному торможению. Перед выходом на проезжую часть пешеход должен убедиться в отсутствии приближающегося транспортного средства. В противном случае пешеход вправе выходить на проезжую часть только после того, как убедится, что водитель его видит и снижает скорость или что расстояние до транспортного средства и скорость последнего позволяют совершить </w:t>
      </w:r>
      <w:proofErr w:type="gramStart"/>
      <w:r w:rsidRPr="00FE26D4">
        <w:rPr>
          <w:rFonts w:ascii="Arial" w:eastAsia="Times New Roman" w:hAnsi="Arial" w:cs="Arial"/>
          <w:color w:val="1D1D1D"/>
          <w:sz w:val="21"/>
          <w:szCs w:val="21"/>
          <w:lang w:eastAsia="ru-RU"/>
        </w:rPr>
        <w:t>переход</w:t>
      </w:r>
      <w:proofErr w:type="gramEnd"/>
      <w:r w:rsidRPr="00FE26D4">
        <w:rPr>
          <w:rFonts w:ascii="Arial" w:eastAsia="Times New Roman" w:hAnsi="Arial" w:cs="Arial"/>
          <w:color w:val="1D1D1D"/>
          <w:sz w:val="21"/>
          <w:szCs w:val="21"/>
          <w:lang w:eastAsia="ru-RU"/>
        </w:rPr>
        <w:t xml:space="preserve"> не переходя на бег, равно как и не заставляют водителя экстренно тормозить во избежание наезда.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2. Пересечение проезжей части вне пешеходного перехода рассматривается как более опасная ситуация по сравнению с нерегулируемым пешеходным переходом. В местах, не оборудованных соответствующими знаками и (или) разметкой, пешеход не должен при выходе на проезжую часть создавать помех для движения транспортных средств. Это означает, что пешеход не должен при пересечении проезжей части заставлять водителей прибегать к торможению или маневрированию для предотвращения наезда. Таким образом, при пересечении проезжей части вне пешеходного перехода пешеход не пользуется приоритетом перед транспортными средствами. Это общее положение. Из него есть одно исключение, оговоренное в пункте 13.1 Правил: пешеход, переходящий проезжую часть на перекрестке по линии тротуаров или обочин, имеет преимущество перед выезжающими с перекрестка транспортными средствами, завершающими правый</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или левый поворот. Неосмотрительное появление пешехода на проезжей части чаще всего происходит в условиях ограниченной обзорности. Поэтому данный пункт Правил еще раз подчеркивает необходимость убедиться в отсутствии приближающихся транспортных средств, прежде чем выйти на проезжую часть из-за стоящего транспортного средства или иного препятствия (например, ограждения места производства работ на дороге).</w:t>
      </w:r>
    </w:p>
    <w:p w:rsidR="00FE26D4" w:rsidRDefault="00FE26D4"/>
    <w:p w:rsidR="00FE26D4" w:rsidRPr="00FE26D4" w:rsidRDefault="00FE26D4" w:rsidP="00FE26D4">
      <w:pPr>
        <w:shd w:val="clear" w:color="auto" w:fill="F9FCFD"/>
        <w:spacing w:after="375" w:line="240" w:lineRule="auto"/>
        <w:ind w:firstLine="408"/>
        <w:jc w:val="both"/>
        <w:textAlignment w:val="baseline"/>
        <w:rPr>
          <w:rFonts w:ascii="Arial" w:eastAsia="Times New Roman" w:hAnsi="Arial" w:cs="Arial"/>
          <w:b/>
          <w:bCs/>
          <w:color w:val="1D1D1D"/>
          <w:sz w:val="21"/>
          <w:szCs w:val="21"/>
          <w:lang w:eastAsia="ru-RU"/>
        </w:rPr>
      </w:pPr>
      <w:r w:rsidRPr="00FE26D4">
        <w:rPr>
          <w:rFonts w:ascii="Arial" w:eastAsia="Times New Roman" w:hAnsi="Arial" w:cs="Arial"/>
          <w:b/>
          <w:bCs/>
          <w:color w:val="1D1D1D"/>
          <w:sz w:val="21"/>
          <w:szCs w:val="21"/>
          <w:lang w:eastAsia="ru-RU"/>
        </w:rPr>
        <w:t>4.6 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FE26D4" w:rsidRPr="00FE26D4" w:rsidRDefault="00FE26D4" w:rsidP="00FE26D4">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FE26D4">
        <w:rPr>
          <w:rFonts w:ascii="Arial" w:eastAsia="Times New Roman" w:hAnsi="Arial" w:cs="Arial"/>
          <w:b/>
          <w:bCs/>
          <w:caps/>
          <w:color w:val="083A5D"/>
          <w:sz w:val="27"/>
          <w:szCs w:val="27"/>
          <w:lang w:eastAsia="ru-RU"/>
        </w:rPr>
        <w:t>КОММЕНТАРИЙ ГИБДД:</w:t>
      </w:r>
    </w:p>
    <w:p w:rsidR="00FE26D4" w:rsidRPr="00FE26D4" w:rsidRDefault="00FE26D4" w:rsidP="00FE26D4">
      <w:pPr>
        <w:spacing w:after="0" w:line="240" w:lineRule="auto"/>
        <w:rPr>
          <w:rFonts w:ascii="Times New Roman" w:eastAsia="Times New Roman" w:hAnsi="Times New Roman" w:cs="Times New Roman"/>
          <w:sz w:val="24"/>
          <w:szCs w:val="24"/>
          <w:lang w:eastAsia="ru-RU"/>
        </w:rPr>
      </w:pPr>
      <w:r w:rsidRPr="00FE26D4">
        <w:rPr>
          <w:rFonts w:ascii="Arial" w:eastAsia="Times New Roman" w:hAnsi="Arial" w:cs="Arial"/>
          <w:color w:val="1D1D1D"/>
          <w:sz w:val="21"/>
          <w:szCs w:val="21"/>
          <w:shd w:val="clear" w:color="auto" w:fill="F9FCFD"/>
          <w:lang w:eastAsia="ru-RU"/>
        </w:rPr>
        <w:t>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Данное положение в равной мере относится к движению пешеходов как по пешеходным переходам, так и вне их. При движении по нерегулируемому переходу это означает, что выбираемый пешеходом интервал в транспортном потоке для перехода через дорогу должен быть достаточным, по крайней мере, для безостановочного движения пешехода от тротуара до середины проезжей части.</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Требование скорейшего и безостановочного движения через проезжую часть дороги носит общий характер и не зависит от степени оборудования перехода техническими средствами организации движения. Задержка или остановка пешехода допускаются лишь по причине, связанной с обеспечением безопасности движения. Такие ситуации часто возникают на широких дорогах (4 полосы движения и более) при интенсивных транспортных потоках. Но Правила четко оговаривают место возможной остановки: на линии, разделяющей транспортные потоки противоположных направлений. При наличии островка безопасности пешеходы должны ожидать возможности дальнейшего движения только на нем. Для дальнейшего движения на нерегулируемом переходе пешеход должен убедиться в возможности перехода и ждать появления приемлемого интервала в транспортном потоке, а на регулируемом переходе – продолжить движение по разрешающему сигналу светофора или регулировщика.</w:t>
      </w:r>
    </w:p>
    <w:p w:rsidR="00FE26D4" w:rsidRDefault="00FE26D4"/>
    <w:p w:rsidR="00FE26D4" w:rsidRPr="00FE26D4" w:rsidRDefault="00FE26D4" w:rsidP="00FE26D4">
      <w:pPr>
        <w:shd w:val="clear" w:color="auto" w:fill="F9FCFD"/>
        <w:spacing w:after="375" w:line="240" w:lineRule="auto"/>
        <w:ind w:firstLine="408"/>
        <w:jc w:val="both"/>
        <w:textAlignment w:val="baseline"/>
        <w:rPr>
          <w:rFonts w:ascii="Arial" w:eastAsia="Times New Roman" w:hAnsi="Arial" w:cs="Arial"/>
          <w:b/>
          <w:bCs/>
          <w:color w:val="1D1D1D"/>
          <w:sz w:val="21"/>
          <w:szCs w:val="21"/>
          <w:lang w:eastAsia="ru-RU"/>
        </w:rPr>
      </w:pPr>
      <w:r w:rsidRPr="00FE26D4">
        <w:rPr>
          <w:rFonts w:ascii="Arial" w:eastAsia="Times New Roman" w:hAnsi="Arial" w:cs="Arial"/>
          <w:b/>
          <w:bCs/>
          <w:color w:val="1D1D1D"/>
          <w:sz w:val="21"/>
          <w:szCs w:val="21"/>
          <w:lang w:eastAsia="ru-RU"/>
        </w:rPr>
        <w:t>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проезжей части, а пешеходы, находящиеся на ней, должны незамедлительно освободить проезжую часть.</w:t>
      </w:r>
    </w:p>
    <w:p w:rsidR="00FE26D4" w:rsidRPr="00FE26D4" w:rsidRDefault="00FE26D4" w:rsidP="00FE26D4">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FE26D4">
        <w:rPr>
          <w:rFonts w:ascii="Arial" w:eastAsia="Times New Roman" w:hAnsi="Arial" w:cs="Arial"/>
          <w:b/>
          <w:bCs/>
          <w:caps/>
          <w:color w:val="083A5D"/>
          <w:sz w:val="27"/>
          <w:szCs w:val="27"/>
          <w:lang w:eastAsia="ru-RU"/>
        </w:rPr>
        <w:t>КОММЕНТАРИЙ ГИБДД:</w:t>
      </w:r>
    </w:p>
    <w:p w:rsidR="00FE26D4" w:rsidRPr="00FE26D4" w:rsidRDefault="00FE26D4" w:rsidP="00FE26D4">
      <w:pPr>
        <w:spacing w:after="0" w:line="240" w:lineRule="auto"/>
        <w:rPr>
          <w:rFonts w:ascii="Times New Roman" w:eastAsia="Times New Roman" w:hAnsi="Times New Roman" w:cs="Times New Roman"/>
          <w:sz w:val="24"/>
          <w:szCs w:val="24"/>
          <w:lang w:eastAsia="ru-RU"/>
        </w:rPr>
      </w:pPr>
      <w:r w:rsidRPr="00FE26D4">
        <w:rPr>
          <w:rFonts w:ascii="Arial" w:eastAsia="Times New Roman" w:hAnsi="Arial" w:cs="Arial"/>
          <w:color w:val="1D1D1D"/>
          <w:sz w:val="21"/>
          <w:szCs w:val="21"/>
          <w:shd w:val="clear" w:color="auto" w:fill="F9FCFD"/>
          <w:lang w:eastAsia="ru-RU"/>
        </w:rPr>
        <w:t> </w:t>
      </w:r>
      <w:bookmarkStart w:id="0" w:name="_GoBack"/>
      <w:bookmarkEnd w:id="0"/>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 xml:space="preserve">Данное требование по смыслу аналогично пункту 3.2 Правил, который касается только водителей транспортных средств. Если пешеходы находятся уже на проезжей части (например, переходят дорогу по разрешающему сигналу светофора), то они немедленно должны освободить ее, т.е. в зависимости </w:t>
      </w:r>
      <w:r w:rsidRPr="00FE26D4">
        <w:rPr>
          <w:rFonts w:ascii="Arial" w:eastAsia="Times New Roman" w:hAnsi="Arial" w:cs="Arial"/>
          <w:color w:val="1D1D1D"/>
          <w:sz w:val="21"/>
          <w:szCs w:val="21"/>
          <w:lang w:eastAsia="ru-RU"/>
        </w:rPr>
        <w:lastRenderedPageBreak/>
        <w:t>от того, какой тротуар (обочина, островок безопасности) ближе, вернуться либо продолжить путь, сделав это по возможности быстрее.</w:t>
      </w:r>
    </w:p>
    <w:p w:rsidR="00FE26D4" w:rsidRDefault="00FE26D4"/>
    <w:p w:rsidR="00FE26D4" w:rsidRPr="00FE26D4" w:rsidRDefault="00FE26D4" w:rsidP="00FE26D4">
      <w:pPr>
        <w:shd w:val="clear" w:color="auto" w:fill="F9FCFD"/>
        <w:spacing w:after="375" w:line="240" w:lineRule="auto"/>
        <w:ind w:firstLine="408"/>
        <w:jc w:val="both"/>
        <w:textAlignment w:val="baseline"/>
        <w:rPr>
          <w:rFonts w:ascii="Arial" w:eastAsia="Times New Roman" w:hAnsi="Arial" w:cs="Arial"/>
          <w:b/>
          <w:bCs/>
          <w:color w:val="1D1D1D"/>
          <w:sz w:val="21"/>
          <w:szCs w:val="21"/>
          <w:lang w:eastAsia="ru-RU"/>
        </w:rPr>
      </w:pPr>
      <w:r w:rsidRPr="00FE26D4">
        <w:rPr>
          <w:rFonts w:ascii="Arial" w:eastAsia="Times New Roman" w:hAnsi="Arial" w:cs="Arial"/>
          <w:b/>
          <w:bCs/>
          <w:color w:val="1D1D1D"/>
          <w:sz w:val="21"/>
          <w:szCs w:val="21"/>
          <w:lang w:eastAsia="ru-RU"/>
        </w:rPr>
        <w:t>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w:t>
      </w:r>
      <w:r w:rsidRPr="00FE26D4">
        <w:rPr>
          <w:rFonts w:ascii="Arial" w:eastAsia="Times New Roman" w:hAnsi="Arial" w:cs="Arial"/>
          <w:b/>
          <w:bCs/>
          <w:color w:val="1D1D1D"/>
          <w:sz w:val="21"/>
          <w:szCs w:val="21"/>
          <w:lang w:eastAsia="ru-RU"/>
        </w:rPr>
        <w:br/>
        <w:t>После высадки необходимо, не задерживаясь, освободить проезжую часть. 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4.4 – 4.7 Правил.</w:t>
      </w:r>
    </w:p>
    <w:p w:rsidR="00FE26D4" w:rsidRPr="00FE26D4" w:rsidRDefault="00FE26D4" w:rsidP="00FE26D4">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FE26D4">
        <w:rPr>
          <w:rFonts w:ascii="Arial" w:eastAsia="Times New Roman" w:hAnsi="Arial" w:cs="Arial"/>
          <w:b/>
          <w:bCs/>
          <w:caps/>
          <w:color w:val="083A5D"/>
          <w:sz w:val="27"/>
          <w:szCs w:val="27"/>
          <w:lang w:eastAsia="ru-RU"/>
        </w:rPr>
        <w:t>КОММЕНТАРИЙ ГИБДД:</w:t>
      </w:r>
    </w:p>
    <w:p w:rsidR="00FE26D4" w:rsidRPr="00FE26D4" w:rsidRDefault="00FE26D4" w:rsidP="00FE26D4">
      <w:pPr>
        <w:spacing w:after="0" w:line="240" w:lineRule="auto"/>
        <w:rPr>
          <w:rFonts w:ascii="Times New Roman" w:eastAsia="Times New Roman" w:hAnsi="Times New Roman" w:cs="Times New Roman"/>
          <w:sz w:val="24"/>
          <w:szCs w:val="24"/>
          <w:lang w:eastAsia="ru-RU"/>
        </w:rPr>
      </w:pPr>
      <w:r w:rsidRPr="00FE26D4">
        <w:rPr>
          <w:rFonts w:ascii="Arial" w:eastAsia="Times New Roman" w:hAnsi="Arial" w:cs="Arial"/>
          <w:color w:val="1D1D1D"/>
          <w:sz w:val="21"/>
          <w:szCs w:val="21"/>
          <w:shd w:val="clear" w:color="auto" w:fill="F9FCFD"/>
          <w:lang w:eastAsia="ru-RU"/>
        </w:rPr>
        <w:t> </w:t>
      </w:r>
    </w:p>
    <w:p w:rsidR="00FE26D4" w:rsidRPr="00FE26D4" w:rsidRDefault="00FE26D4" w:rsidP="00FE26D4">
      <w:pPr>
        <w:shd w:val="clear" w:color="auto" w:fill="F9FCFD"/>
        <w:spacing w:after="0" w:line="240" w:lineRule="auto"/>
        <w:ind w:firstLine="408"/>
        <w:jc w:val="both"/>
        <w:textAlignment w:val="baseline"/>
        <w:rPr>
          <w:rFonts w:ascii="Arial" w:eastAsia="Times New Roman" w:hAnsi="Arial" w:cs="Arial"/>
          <w:color w:val="1D1D1D"/>
          <w:sz w:val="21"/>
          <w:szCs w:val="21"/>
          <w:lang w:eastAsia="ru-RU"/>
        </w:rPr>
      </w:pPr>
      <w:r w:rsidRPr="00FE26D4">
        <w:rPr>
          <w:rFonts w:ascii="Arial" w:eastAsia="Times New Roman" w:hAnsi="Arial" w:cs="Arial"/>
          <w:color w:val="1D1D1D"/>
          <w:sz w:val="21"/>
          <w:szCs w:val="21"/>
          <w:lang w:eastAsia="ru-RU"/>
        </w:rPr>
        <w:t>Из всех происшествий с пешеходами примерно 4% вызвано наездами на них в зоне мест остановок маршрутных транспортных средств. В целях обеспечения безопасности пешеходов Правила конкретно определяют место ожидания маршрутных транспортных средств и такси: только на приподнятых над проезжей частью посадочных площадках (рис. 4.1.), а при их отсутствии – на тротуаре или обочине. Специальная посадочная площадка обычно приподнята над проезжей частью на 0,2 – 0,3 м (для трамвая высота посадочной площадки должна быть не более 0,3 м от головки рельса). Посадочная площадка выполняет две функции: обеспечивает безопасность находящихся на ней людей и повышает удобство и быстроту посадки и высадки пассажиров. При движении от тротуара (обочины) к приподнятой посадочной площадке и обратно пешеход обязан выполнять требования пунктов 4.4 – 4.7 Правил и не создавать помех для движения транспортных средств. Но эти требования в зоне мест остановки действуют только при отсутствии маршрутного транспортного средства. В случае остановки маршрутного транспортного средства на обозначенном месте остановки вступает в силу требование пункта 14.6 Правил, обязывающее водителя уступить дорогу пешеходам, идущим к этому транспортному средству или от него. Однако и в этом случае пешеход в интересах собственной безопасности должен перед выходом на проезжую часть убедиться, что водитель приближающегося транспортного средства видит его, снижает скорость и готов его пропустить. Во всех иных ситуациях ожидать маршрутное транспортное средство следует на тротуаре или обочине, а выходить на проезжую часть в отсутствие маршрутного транспортного средства или при его движении запрещается.</w:t>
      </w:r>
    </w:p>
    <w:p w:rsidR="00FE26D4" w:rsidRDefault="00FE26D4"/>
    <w:sectPr w:rsidR="00FE26D4" w:rsidSect="00FE26D4">
      <w:pgSz w:w="11906" w:h="16838"/>
      <w:pgMar w:top="851" w:right="85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A2"/>
    <w:rsid w:val="003D31A2"/>
    <w:rsid w:val="007B1D2F"/>
    <w:rsid w:val="00FE2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18515-9CB2-46C1-A8F0-7CBA0637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E26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E26D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26D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E26D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E26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7541">
      <w:bodyDiv w:val="1"/>
      <w:marLeft w:val="0"/>
      <w:marRight w:val="0"/>
      <w:marTop w:val="0"/>
      <w:marBottom w:val="0"/>
      <w:divBdr>
        <w:top w:val="none" w:sz="0" w:space="0" w:color="auto"/>
        <w:left w:val="none" w:sz="0" w:space="0" w:color="auto"/>
        <w:bottom w:val="none" w:sz="0" w:space="0" w:color="auto"/>
        <w:right w:val="none" w:sz="0" w:space="0" w:color="auto"/>
      </w:divBdr>
    </w:div>
    <w:div w:id="660041605">
      <w:bodyDiv w:val="1"/>
      <w:marLeft w:val="0"/>
      <w:marRight w:val="0"/>
      <w:marTop w:val="0"/>
      <w:marBottom w:val="0"/>
      <w:divBdr>
        <w:top w:val="none" w:sz="0" w:space="0" w:color="auto"/>
        <w:left w:val="none" w:sz="0" w:space="0" w:color="auto"/>
        <w:bottom w:val="none" w:sz="0" w:space="0" w:color="auto"/>
        <w:right w:val="none" w:sz="0" w:space="0" w:color="auto"/>
      </w:divBdr>
    </w:div>
    <w:div w:id="808085214">
      <w:bodyDiv w:val="1"/>
      <w:marLeft w:val="0"/>
      <w:marRight w:val="0"/>
      <w:marTop w:val="0"/>
      <w:marBottom w:val="0"/>
      <w:divBdr>
        <w:top w:val="none" w:sz="0" w:space="0" w:color="auto"/>
        <w:left w:val="none" w:sz="0" w:space="0" w:color="auto"/>
        <w:bottom w:val="none" w:sz="0" w:space="0" w:color="auto"/>
        <w:right w:val="none" w:sz="0" w:space="0" w:color="auto"/>
      </w:divBdr>
    </w:div>
    <w:div w:id="920913699">
      <w:bodyDiv w:val="1"/>
      <w:marLeft w:val="0"/>
      <w:marRight w:val="0"/>
      <w:marTop w:val="0"/>
      <w:marBottom w:val="0"/>
      <w:divBdr>
        <w:top w:val="none" w:sz="0" w:space="0" w:color="auto"/>
        <w:left w:val="none" w:sz="0" w:space="0" w:color="auto"/>
        <w:bottom w:val="none" w:sz="0" w:space="0" w:color="auto"/>
        <w:right w:val="none" w:sz="0" w:space="0" w:color="auto"/>
      </w:divBdr>
    </w:div>
    <w:div w:id="966618319">
      <w:bodyDiv w:val="1"/>
      <w:marLeft w:val="0"/>
      <w:marRight w:val="0"/>
      <w:marTop w:val="0"/>
      <w:marBottom w:val="0"/>
      <w:divBdr>
        <w:top w:val="none" w:sz="0" w:space="0" w:color="auto"/>
        <w:left w:val="none" w:sz="0" w:space="0" w:color="auto"/>
        <w:bottom w:val="none" w:sz="0" w:space="0" w:color="auto"/>
        <w:right w:val="none" w:sz="0" w:space="0" w:color="auto"/>
      </w:divBdr>
      <w:divsChild>
        <w:div w:id="2027100700">
          <w:marLeft w:val="0"/>
          <w:marRight w:val="0"/>
          <w:marTop w:val="0"/>
          <w:marBottom w:val="0"/>
          <w:divBdr>
            <w:top w:val="none" w:sz="0" w:space="0" w:color="auto"/>
            <w:left w:val="none" w:sz="0" w:space="0" w:color="auto"/>
            <w:bottom w:val="none" w:sz="0" w:space="0" w:color="auto"/>
            <w:right w:val="none" w:sz="0" w:space="0" w:color="auto"/>
          </w:divBdr>
        </w:div>
      </w:divsChild>
    </w:div>
    <w:div w:id="1189297048">
      <w:bodyDiv w:val="1"/>
      <w:marLeft w:val="0"/>
      <w:marRight w:val="0"/>
      <w:marTop w:val="0"/>
      <w:marBottom w:val="0"/>
      <w:divBdr>
        <w:top w:val="none" w:sz="0" w:space="0" w:color="auto"/>
        <w:left w:val="none" w:sz="0" w:space="0" w:color="auto"/>
        <w:bottom w:val="none" w:sz="0" w:space="0" w:color="auto"/>
        <w:right w:val="none" w:sz="0" w:space="0" w:color="auto"/>
      </w:divBdr>
    </w:div>
    <w:div w:id="1655838013">
      <w:bodyDiv w:val="1"/>
      <w:marLeft w:val="0"/>
      <w:marRight w:val="0"/>
      <w:marTop w:val="0"/>
      <w:marBottom w:val="0"/>
      <w:divBdr>
        <w:top w:val="none" w:sz="0" w:space="0" w:color="auto"/>
        <w:left w:val="none" w:sz="0" w:space="0" w:color="auto"/>
        <w:bottom w:val="none" w:sz="0" w:space="0" w:color="auto"/>
        <w:right w:val="none" w:sz="0" w:space="0" w:color="auto"/>
      </w:divBdr>
    </w:div>
    <w:div w:id="174175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3084</Words>
  <Characters>17582</Characters>
  <Application>Microsoft Office Word</Application>
  <DocSecurity>0</DocSecurity>
  <Lines>146</Lines>
  <Paragraphs>41</Paragraphs>
  <ScaleCrop>false</ScaleCrop>
  <Company>Microsoft Corporation</Company>
  <LinksUpToDate>false</LinksUpToDate>
  <CharactersWithSpaces>20625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2017-09-27T07:10:00Z</dcterms:created>
  <dcterms:modified xsi:type="dcterms:W3CDTF">2017-09-27T07:15:00Z</dcterms:modified>
</cp:coreProperties>
</file>